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9578D" w14:textId="70B0AADE" w:rsidR="0000029A" w:rsidRDefault="00F01AFD">
      <w:pPr>
        <w:spacing w:after="160" w:line="259" w:lineRule="auto"/>
        <w:rPr>
          <w:b/>
          <w:sz w:val="28"/>
          <w:szCs w:val="28"/>
        </w:rPr>
      </w:pPr>
      <w:r w:rsidRPr="00FE55B0">
        <w:rPr>
          <w:b/>
          <w:sz w:val="28"/>
          <w:szCs w:val="28"/>
        </w:rPr>
        <w:t>Risicoanalyse</w:t>
      </w:r>
      <w:r w:rsidR="00F44157">
        <w:rPr>
          <w:b/>
          <w:sz w:val="28"/>
          <w:szCs w:val="28"/>
        </w:rPr>
        <w:t xml:space="preserve"> en hoogte van de financiële buffer</w:t>
      </w:r>
      <w:r>
        <w:rPr>
          <w:b/>
          <w:sz w:val="28"/>
          <w:szCs w:val="28"/>
        </w:rPr>
        <w:tab/>
      </w:r>
      <w:r w:rsidR="007D207B">
        <w:rPr>
          <w:b/>
          <w:sz w:val="28"/>
          <w:szCs w:val="28"/>
        </w:rPr>
        <w:t>ODP</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noProof/>
          <w:lang w:eastAsia="nl-NL"/>
        </w:rPr>
        <w:drawing>
          <wp:inline distT="0" distB="0" distL="0" distR="0" wp14:anchorId="343170C9" wp14:editId="779CEE24">
            <wp:extent cx="1295400" cy="1133475"/>
            <wp:effectExtent l="0" t="0" r="0" b="9525"/>
            <wp:docPr id="1" name="Afbeelding 1" descr="http://www.wsns3801.nl/workspace/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sns3801.nl/workspace/img/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2491" cy="1139680"/>
                    </a:xfrm>
                    <a:prstGeom prst="rect">
                      <a:avLst/>
                    </a:prstGeom>
                    <a:noFill/>
                    <a:ln>
                      <a:noFill/>
                    </a:ln>
                  </pic:spPr>
                </pic:pic>
              </a:graphicData>
            </a:graphic>
          </wp:inline>
        </w:drawing>
      </w:r>
    </w:p>
    <w:p w14:paraId="6C1A7C61" w14:textId="77777777" w:rsidR="000E361C" w:rsidRDefault="000E361C" w:rsidP="004F50E8">
      <w:pPr>
        <w:pStyle w:val="Geenafstand"/>
        <w:jc w:val="right"/>
      </w:pPr>
    </w:p>
    <w:p w14:paraId="0E93FBD2" w14:textId="24B87107" w:rsidR="004F50E8" w:rsidRDefault="00D45F31" w:rsidP="004F50E8">
      <w:pPr>
        <w:pStyle w:val="Geenafstand"/>
        <w:jc w:val="right"/>
      </w:pPr>
      <w:r>
        <w:t>18 oktober 2018</w:t>
      </w:r>
    </w:p>
    <w:p w14:paraId="1A64033A" w14:textId="77777777" w:rsidR="004F50E8" w:rsidRDefault="004F50E8" w:rsidP="00A519F6">
      <w:pPr>
        <w:pStyle w:val="Geenafstand"/>
      </w:pPr>
    </w:p>
    <w:p w14:paraId="0A206A31" w14:textId="058D884F" w:rsidR="00500D63" w:rsidRDefault="00124826" w:rsidP="00A519F6">
      <w:pPr>
        <w:pStyle w:val="Geenafstand"/>
      </w:pPr>
      <w:r>
        <w:t>Naar aanleiding van het advies van Govers Accountants ten aanzien van de uit te voeren risicoanalyse en de daaraan te koppelen weerstandsreserve, zijn de risico</w:t>
      </w:r>
      <w:r w:rsidR="00A519F6">
        <w:t>’</w:t>
      </w:r>
      <w:r>
        <w:t xml:space="preserve">s </w:t>
      </w:r>
      <w:r w:rsidR="00A519F6">
        <w:t>van Samenwerkingsverband Schiedam Vlaardingen Maassluis Onderwijs dat past (SWV</w:t>
      </w:r>
      <w:r w:rsidR="007D207B">
        <w:t>-ODP</w:t>
      </w:r>
      <w:r w:rsidR="00A519F6">
        <w:t xml:space="preserve">) </w:t>
      </w:r>
      <w:r>
        <w:t xml:space="preserve">geïnventariseerd. </w:t>
      </w:r>
    </w:p>
    <w:p w14:paraId="59EA2020" w14:textId="77777777" w:rsidR="00500D63" w:rsidRDefault="006C5DCF" w:rsidP="00A519F6">
      <w:pPr>
        <w:pStyle w:val="Geenafstand"/>
      </w:pPr>
      <w:r>
        <w:t xml:space="preserve">Daarna is per risico de kans en impact ingeschat. </w:t>
      </w:r>
    </w:p>
    <w:p w14:paraId="61B7F50E" w14:textId="77777777" w:rsidR="00500D63" w:rsidRDefault="00500D63" w:rsidP="00A519F6">
      <w:pPr>
        <w:pStyle w:val="Geenafstand"/>
      </w:pPr>
    </w:p>
    <w:p w14:paraId="34482D88" w14:textId="46E5CE8E" w:rsidR="00124826" w:rsidRDefault="00A519F6" w:rsidP="00A519F6">
      <w:pPr>
        <w:pStyle w:val="Geenafstand"/>
      </w:pPr>
      <w:r>
        <w:t>Voor SWV zijn de volgende risicogebieden te definiëren:</w:t>
      </w:r>
    </w:p>
    <w:p w14:paraId="6AB002F6" w14:textId="1F447901" w:rsidR="00A519F6" w:rsidRDefault="00A519F6" w:rsidP="00A519F6">
      <w:pPr>
        <w:pStyle w:val="Geenafstand"/>
        <w:numPr>
          <w:ilvl w:val="0"/>
          <w:numId w:val="14"/>
        </w:numPr>
      </w:pPr>
      <w:r>
        <w:t>Risico’s ten aanzien van leerlingen in combinatie met financiering</w:t>
      </w:r>
    </w:p>
    <w:p w14:paraId="387FF0C5" w14:textId="0EDD9A22" w:rsidR="00A519F6" w:rsidRDefault="00A519F6" w:rsidP="00A519F6">
      <w:pPr>
        <w:pStyle w:val="Geenafstand"/>
        <w:numPr>
          <w:ilvl w:val="0"/>
          <w:numId w:val="14"/>
        </w:numPr>
      </w:pPr>
      <w:r>
        <w:t>Risico’s ten aanzien van de kwaliteit van de ondersteuning</w:t>
      </w:r>
    </w:p>
    <w:p w14:paraId="7F418022" w14:textId="2CFB8B6E" w:rsidR="00A519F6" w:rsidRDefault="00A519F6" w:rsidP="00A519F6">
      <w:pPr>
        <w:pStyle w:val="Geenafstand"/>
        <w:numPr>
          <w:ilvl w:val="0"/>
          <w:numId w:val="14"/>
        </w:numPr>
      </w:pPr>
      <w:r>
        <w:t>Risico’s ten aanzien van personeel</w:t>
      </w:r>
    </w:p>
    <w:p w14:paraId="3F4DF6A2" w14:textId="59BD3415" w:rsidR="00A519F6" w:rsidRDefault="00A519F6" w:rsidP="00A519F6">
      <w:pPr>
        <w:pStyle w:val="Geenafstand"/>
        <w:numPr>
          <w:ilvl w:val="0"/>
          <w:numId w:val="14"/>
        </w:numPr>
      </w:pPr>
      <w:r>
        <w:t>Risico’s ten aanzien van de organisatie</w:t>
      </w:r>
    </w:p>
    <w:p w14:paraId="52F69BA0" w14:textId="7FC325E8" w:rsidR="00A519F6" w:rsidRDefault="00A519F6" w:rsidP="00A519F6">
      <w:pPr>
        <w:pStyle w:val="Geenafstand"/>
        <w:numPr>
          <w:ilvl w:val="0"/>
          <w:numId w:val="14"/>
        </w:numPr>
      </w:pPr>
      <w:r>
        <w:t>Risico’s ten aanzien van samenwerkingspartners en samenwerkingsverbanden</w:t>
      </w:r>
    </w:p>
    <w:p w14:paraId="35C27304" w14:textId="0A0FD629" w:rsidR="00A519F6" w:rsidRDefault="00A519F6" w:rsidP="00A519F6">
      <w:pPr>
        <w:pStyle w:val="Geenafstand"/>
        <w:numPr>
          <w:ilvl w:val="0"/>
          <w:numId w:val="14"/>
        </w:numPr>
      </w:pPr>
      <w:r>
        <w:t>Risico’s met politiek bestuurlijke achtergrond.</w:t>
      </w:r>
    </w:p>
    <w:p w14:paraId="1C79DC94" w14:textId="77777777" w:rsidR="00A519F6" w:rsidRDefault="00A519F6" w:rsidP="00A519F6">
      <w:pPr>
        <w:pStyle w:val="Geenafstand"/>
      </w:pPr>
    </w:p>
    <w:p w14:paraId="1C97A5CF" w14:textId="7325BF14" w:rsidR="00A519F6" w:rsidRDefault="00500D63" w:rsidP="00A519F6">
      <w:pPr>
        <w:pStyle w:val="Geenafstand"/>
      </w:pPr>
      <w:r>
        <w:t>In de inventarisatie</w:t>
      </w:r>
      <w:r w:rsidR="00A519F6">
        <w:t xml:space="preserve"> zijn per risicogebied meerdere risico’s beschreven. Hierbij is per risico zowel de kans als de impact ingeschat, waarbij de kans is uitgedrukt in een risicopercentage en de impact in een bedrag. </w:t>
      </w:r>
    </w:p>
    <w:tbl>
      <w:tblPr>
        <w:tblStyle w:val="Lijsttabel5donker-Accent61"/>
        <w:tblpPr w:leftFromText="141" w:rightFromText="141" w:vertAnchor="text" w:horzAnchor="page" w:tblpX="8641" w:tblpY="289"/>
        <w:tblW w:w="0" w:type="auto"/>
        <w:tblLook w:val="04A0" w:firstRow="1" w:lastRow="0" w:firstColumn="1" w:lastColumn="0" w:noHBand="0" w:noVBand="1"/>
      </w:tblPr>
      <w:tblGrid>
        <w:gridCol w:w="988"/>
        <w:gridCol w:w="2835"/>
        <w:gridCol w:w="2835"/>
      </w:tblGrid>
      <w:tr w:rsidR="00063E2E" w14:paraId="58F860CB" w14:textId="77777777" w:rsidTr="004E5A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8" w:type="dxa"/>
          </w:tcPr>
          <w:p w14:paraId="6D15F54B" w14:textId="77777777" w:rsidR="00063E2E" w:rsidRDefault="00063E2E" w:rsidP="004E5AF5">
            <w:pPr>
              <w:pStyle w:val="Geenafstand"/>
            </w:pPr>
          </w:p>
        </w:tc>
        <w:tc>
          <w:tcPr>
            <w:tcW w:w="2835" w:type="dxa"/>
          </w:tcPr>
          <w:p w14:paraId="7E7035C1" w14:textId="77777777" w:rsidR="00063E2E" w:rsidRDefault="00063E2E" w:rsidP="004E5AF5">
            <w:pPr>
              <w:pStyle w:val="Geenafstand"/>
              <w:cnfStyle w:val="100000000000" w:firstRow="1" w:lastRow="0" w:firstColumn="0" w:lastColumn="0" w:oddVBand="0" w:evenVBand="0" w:oddHBand="0" w:evenHBand="0" w:firstRowFirstColumn="0" w:firstRowLastColumn="0" w:lastRowFirstColumn="0" w:lastRowLastColumn="0"/>
            </w:pPr>
            <w:r>
              <w:t>Impact</w:t>
            </w:r>
          </w:p>
        </w:tc>
        <w:tc>
          <w:tcPr>
            <w:tcW w:w="2835" w:type="dxa"/>
          </w:tcPr>
          <w:p w14:paraId="31CB2287" w14:textId="77777777" w:rsidR="00063E2E" w:rsidRDefault="00063E2E" w:rsidP="004E5AF5">
            <w:pPr>
              <w:pStyle w:val="Geenafstand"/>
              <w:cnfStyle w:val="100000000000" w:firstRow="1" w:lastRow="0" w:firstColumn="0" w:lastColumn="0" w:oddVBand="0" w:evenVBand="0" w:oddHBand="0" w:evenHBand="0" w:firstRowFirstColumn="0" w:firstRowLastColumn="0" w:lastRowFirstColumn="0" w:lastRowLastColumn="0"/>
            </w:pPr>
            <w:r>
              <w:t>Risico</w:t>
            </w:r>
          </w:p>
        </w:tc>
      </w:tr>
      <w:tr w:rsidR="00063E2E" w:rsidRPr="00063E2E" w14:paraId="56E599D5" w14:textId="77777777" w:rsidTr="004E5A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00FF00"/>
          </w:tcPr>
          <w:p w14:paraId="4BA63E16" w14:textId="77777777" w:rsidR="00063E2E" w:rsidRPr="00063E2E" w:rsidRDefault="00063E2E" w:rsidP="004E5AF5">
            <w:pPr>
              <w:pStyle w:val="Geenafstand"/>
              <w:rPr>
                <w:color w:val="auto"/>
              </w:rPr>
            </w:pPr>
            <w:r w:rsidRPr="00063E2E">
              <w:rPr>
                <w:color w:val="auto"/>
              </w:rPr>
              <w:t>1</w:t>
            </w:r>
          </w:p>
        </w:tc>
        <w:tc>
          <w:tcPr>
            <w:tcW w:w="2835" w:type="dxa"/>
            <w:shd w:val="clear" w:color="auto" w:fill="00FF00"/>
          </w:tcPr>
          <w:p w14:paraId="43A8B2E0" w14:textId="77777777" w:rsidR="00063E2E" w:rsidRPr="00063E2E" w:rsidRDefault="00063E2E" w:rsidP="004E5AF5">
            <w:pPr>
              <w:pStyle w:val="Geenafstand"/>
              <w:cnfStyle w:val="000000100000" w:firstRow="0" w:lastRow="0" w:firstColumn="0" w:lastColumn="0" w:oddVBand="0" w:evenVBand="0" w:oddHBand="1" w:evenHBand="0" w:firstRowFirstColumn="0" w:firstRowLastColumn="0" w:lastRowFirstColumn="0" w:lastRowLastColumn="0"/>
              <w:rPr>
                <w:color w:val="auto"/>
              </w:rPr>
            </w:pPr>
            <w:r>
              <w:rPr>
                <w:color w:val="auto"/>
              </w:rPr>
              <w:t>Zeer gering</w:t>
            </w:r>
          </w:p>
        </w:tc>
        <w:tc>
          <w:tcPr>
            <w:tcW w:w="2835" w:type="dxa"/>
            <w:shd w:val="clear" w:color="auto" w:fill="00FF00"/>
          </w:tcPr>
          <w:p w14:paraId="39E30FE5" w14:textId="77777777" w:rsidR="00063E2E" w:rsidRPr="00063E2E" w:rsidRDefault="00063E2E" w:rsidP="004E5AF5">
            <w:pPr>
              <w:pStyle w:val="Geenafstand"/>
              <w:cnfStyle w:val="000000100000" w:firstRow="0" w:lastRow="0" w:firstColumn="0" w:lastColumn="0" w:oddVBand="0" w:evenVBand="0" w:oddHBand="1" w:evenHBand="0" w:firstRowFirstColumn="0" w:firstRowLastColumn="0" w:lastRowFirstColumn="0" w:lastRowLastColumn="0"/>
              <w:rPr>
                <w:color w:val="auto"/>
              </w:rPr>
            </w:pPr>
            <w:r>
              <w:rPr>
                <w:color w:val="auto"/>
              </w:rPr>
              <w:t>€ 0 - € 5.000</w:t>
            </w:r>
          </w:p>
        </w:tc>
      </w:tr>
      <w:tr w:rsidR="00063E2E" w:rsidRPr="00063E2E" w14:paraId="06306E92" w14:textId="77777777" w:rsidTr="004E5AF5">
        <w:tc>
          <w:tcPr>
            <w:cnfStyle w:val="001000000000" w:firstRow="0" w:lastRow="0" w:firstColumn="1" w:lastColumn="0" w:oddVBand="0" w:evenVBand="0" w:oddHBand="0" w:evenHBand="0" w:firstRowFirstColumn="0" w:firstRowLastColumn="0" w:lastRowFirstColumn="0" w:lastRowLastColumn="0"/>
            <w:tcW w:w="988" w:type="dxa"/>
            <w:shd w:val="clear" w:color="auto" w:fill="99FF66"/>
          </w:tcPr>
          <w:p w14:paraId="414B71D2" w14:textId="77777777" w:rsidR="00063E2E" w:rsidRPr="00063E2E" w:rsidRDefault="00063E2E" w:rsidP="004E5AF5">
            <w:pPr>
              <w:pStyle w:val="Geenafstand"/>
              <w:rPr>
                <w:color w:val="auto"/>
              </w:rPr>
            </w:pPr>
            <w:r w:rsidRPr="00063E2E">
              <w:rPr>
                <w:color w:val="auto"/>
              </w:rPr>
              <w:t>2</w:t>
            </w:r>
          </w:p>
        </w:tc>
        <w:tc>
          <w:tcPr>
            <w:tcW w:w="2835" w:type="dxa"/>
            <w:shd w:val="clear" w:color="auto" w:fill="99FF66"/>
          </w:tcPr>
          <w:p w14:paraId="065A5F48" w14:textId="77777777" w:rsidR="00063E2E" w:rsidRPr="00063E2E" w:rsidRDefault="00063E2E" w:rsidP="004E5AF5">
            <w:pPr>
              <w:pStyle w:val="Geenafstand"/>
              <w:cnfStyle w:val="000000000000" w:firstRow="0" w:lastRow="0" w:firstColumn="0" w:lastColumn="0" w:oddVBand="0" w:evenVBand="0" w:oddHBand="0" w:evenHBand="0" w:firstRowFirstColumn="0" w:firstRowLastColumn="0" w:lastRowFirstColumn="0" w:lastRowLastColumn="0"/>
              <w:rPr>
                <w:color w:val="auto"/>
              </w:rPr>
            </w:pPr>
            <w:r>
              <w:rPr>
                <w:color w:val="auto"/>
              </w:rPr>
              <w:t>Laag</w:t>
            </w:r>
          </w:p>
        </w:tc>
        <w:tc>
          <w:tcPr>
            <w:tcW w:w="2835" w:type="dxa"/>
            <w:shd w:val="clear" w:color="auto" w:fill="99FF66"/>
          </w:tcPr>
          <w:p w14:paraId="54060667" w14:textId="77777777" w:rsidR="00063E2E" w:rsidRPr="00063E2E" w:rsidRDefault="00063E2E" w:rsidP="004E5AF5">
            <w:pPr>
              <w:pStyle w:val="Geenafstand"/>
              <w:cnfStyle w:val="000000000000" w:firstRow="0" w:lastRow="0" w:firstColumn="0" w:lastColumn="0" w:oddVBand="0" w:evenVBand="0" w:oddHBand="0" w:evenHBand="0" w:firstRowFirstColumn="0" w:firstRowLastColumn="0" w:lastRowFirstColumn="0" w:lastRowLastColumn="0"/>
              <w:rPr>
                <w:color w:val="auto"/>
              </w:rPr>
            </w:pPr>
            <w:r>
              <w:rPr>
                <w:color w:val="auto"/>
              </w:rPr>
              <w:t>€ 5.000 - € 20.000</w:t>
            </w:r>
          </w:p>
        </w:tc>
      </w:tr>
      <w:tr w:rsidR="00063E2E" w:rsidRPr="00063E2E" w14:paraId="663FA2C6" w14:textId="77777777" w:rsidTr="004E5A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CCFF99"/>
          </w:tcPr>
          <w:p w14:paraId="0B0E7FA7" w14:textId="77777777" w:rsidR="00063E2E" w:rsidRPr="00063E2E" w:rsidRDefault="00063E2E" w:rsidP="004E5AF5">
            <w:pPr>
              <w:pStyle w:val="Geenafstand"/>
              <w:rPr>
                <w:color w:val="auto"/>
              </w:rPr>
            </w:pPr>
            <w:r w:rsidRPr="00063E2E">
              <w:rPr>
                <w:color w:val="auto"/>
              </w:rPr>
              <w:t>3</w:t>
            </w:r>
          </w:p>
        </w:tc>
        <w:tc>
          <w:tcPr>
            <w:tcW w:w="2835" w:type="dxa"/>
            <w:shd w:val="clear" w:color="auto" w:fill="CCFF99"/>
          </w:tcPr>
          <w:p w14:paraId="4643EE61" w14:textId="77777777" w:rsidR="00063E2E" w:rsidRPr="00063E2E" w:rsidRDefault="00063E2E" w:rsidP="004E5AF5">
            <w:pPr>
              <w:pStyle w:val="Geenafstand"/>
              <w:cnfStyle w:val="000000100000" w:firstRow="0" w:lastRow="0" w:firstColumn="0" w:lastColumn="0" w:oddVBand="0" w:evenVBand="0" w:oddHBand="1" w:evenHBand="0" w:firstRowFirstColumn="0" w:firstRowLastColumn="0" w:lastRowFirstColumn="0" w:lastRowLastColumn="0"/>
              <w:rPr>
                <w:color w:val="auto"/>
              </w:rPr>
            </w:pPr>
            <w:r>
              <w:rPr>
                <w:color w:val="auto"/>
              </w:rPr>
              <w:t>Matig</w:t>
            </w:r>
          </w:p>
        </w:tc>
        <w:tc>
          <w:tcPr>
            <w:tcW w:w="2835" w:type="dxa"/>
            <w:shd w:val="clear" w:color="auto" w:fill="CCFF99"/>
          </w:tcPr>
          <w:p w14:paraId="371CC85F" w14:textId="77777777" w:rsidR="00063E2E" w:rsidRPr="00063E2E" w:rsidRDefault="00063E2E" w:rsidP="004E5AF5">
            <w:pPr>
              <w:pStyle w:val="Geenafstand"/>
              <w:cnfStyle w:val="000000100000" w:firstRow="0" w:lastRow="0" w:firstColumn="0" w:lastColumn="0" w:oddVBand="0" w:evenVBand="0" w:oddHBand="1" w:evenHBand="0" w:firstRowFirstColumn="0" w:firstRowLastColumn="0" w:lastRowFirstColumn="0" w:lastRowLastColumn="0"/>
              <w:rPr>
                <w:color w:val="auto"/>
              </w:rPr>
            </w:pPr>
            <w:r>
              <w:rPr>
                <w:color w:val="auto"/>
              </w:rPr>
              <w:t>€ 20.000 - € 50.000</w:t>
            </w:r>
          </w:p>
        </w:tc>
      </w:tr>
      <w:tr w:rsidR="00063E2E" w:rsidRPr="00063E2E" w14:paraId="20FF5463" w14:textId="77777777" w:rsidTr="004E5AF5">
        <w:tc>
          <w:tcPr>
            <w:cnfStyle w:val="001000000000" w:firstRow="0" w:lastRow="0" w:firstColumn="1" w:lastColumn="0" w:oddVBand="0" w:evenVBand="0" w:oddHBand="0" w:evenHBand="0" w:firstRowFirstColumn="0" w:firstRowLastColumn="0" w:lastRowFirstColumn="0" w:lastRowLastColumn="0"/>
            <w:tcW w:w="988" w:type="dxa"/>
            <w:shd w:val="clear" w:color="auto" w:fill="FFCC66"/>
          </w:tcPr>
          <w:p w14:paraId="325483F6" w14:textId="77777777" w:rsidR="00063E2E" w:rsidRPr="00063E2E" w:rsidRDefault="00063E2E" w:rsidP="004E5AF5">
            <w:pPr>
              <w:pStyle w:val="Geenafstand"/>
              <w:rPr>
                <w:color w:val="auto"/>
              </w:rPr>
            </w:pPr>
            <w:r w:rsidRPr="00063E2E">
              <w:rPr>
                <w:color w:val="auto"/>
              </w:rPr>
              <w:t>4</w:t>
            </w:r>
          </w:p>
        </w:tc>
        <w:tc>
          <w:tcPr>
            <w:tcW w:w="2835" w:type="dxa"/>
            <w:shd w:val="clear" w:color="auto" w:fill="FFCC66"/>
          </w:tcPr>
          <w:p w14:paraId="6F573BC5" w14:textId="77777777" w:rsidR="00063E2E" w:rsidRPr="00063E2E" w:rsidRDefault="00063E2E" w:rsidP="004E5AF5">
            <w:pPr>
              <w:pStyle w:val="Geenafstand"/>
              <w:cnfStyle w:val="000000000000" w:firstRow="0" w:lastRow="0" w:firstColumn="0" w:lastColumn="0" w:oddVBand="0" w:evenVBand="0" w:oddHBand="0" w:evenHBand="0" w:firstRowFirstColumn="0" w:firstRowLastColumn="0" w:lastRowFirstColumn="0" w:lastRowLastColumn="0"/>
              <w:rPr>
                <w:color w:val="auto"/>
              </w:rPr>
            </w:pPr>
            <w:r>
              <w:rPr>
                <w:color w:val="auto"/>
              </w:rPr>
              <w:t>Gemiddeld</w:t>
            </w:r>
          </w:p>
        </w:tc>
        <w:tc>
          <w:tcPr>
            <w:tcW w:w="2835" w:type="dxa"/>
            <w:shd w:val="clear" w:color="auto" w:fill="FFCC66"/>
          </w:tcPr>
          <w:p w14:paraId="009CF8BE" w14:textId="77777777" w:rsidR="00063E2E" w:rsidRPr="00063E2E" w:rsidRDefault="00063E2E" w:rsidP="004E5AF5">
            <w:pPr>
              <w:pStyle w:val="Geenafstand"/>
              <w:cnfStyle w:val="000000000000" w:firstRow="0" w:lastRow="0" w:firstColumn="0" w:lastColumn="0" w:oddVBand="0" w:evenVBand="0" w:oddHBand="0" w:evenHBand="0" w:firstRowFirstColumn="0" w:firstRowLastColumn="0" w:lastRowFirstColumn="0" w:lastRowLastColumn="0"/>
              <w:rPr>
                <w:color w:val="auto"/>
              </w:rPr>
            </w:pPr>
            <w:r>
              <w:rPr>
                <w:color w:val="auto"/>
              </w:rPr>
              <w:t>€ 50.000 - € 75.000</w:t>
            </w:r>
          </w:p>
        </w:tc>
      </w:tr>
      <w:tr w:rsidR="00063E2E" w:rsidRPr="00063E2E" w14:paraId="31B9E373" w14:textId="77777777" w:rsidTr="004E5A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FF9933"/>
          </w:tcPr>
          <w:p w14:paraId="7E5518C1" w14:textId="77777777" w:rsidR="00063E2E" w:rsidRPr="00063E2E" w:rsidRDefault="00063E2E" w:rsidP="004E5AF5">
            <w:pPr>
              <w:pStyle w:val="Geenafstand"/>
              <w:rPr>
                <w:color w:val="auto"/>
              </w:rPr>
            </w:pPr>
            <w:r w:rsidRPr="00063E2E">
              <w:rPr>
                <w:color w:val="auto"/>
              </w:rPr>
              <w:t>5</w:t>
            </w:r>
          </w:p>
        </w:tc>
        <w:tc>
          <w:tcPr>
            <w:tcW w:w="2835" w:type="dxa"/>
            <w:shd w:val="clear" w:color="auto" w:fill="FF9933"/>
          </w:tcPr>
          <w:p w14:paraId="21A391B3" w14:textId="77777777" w:rsidR="00063E2E" w:rsidRPr="00063E2E" w:rsidRDefault="00063E2E" w:rsidP="004E5AF5">
            <w:pPr>
              <w:pStyle w:val="Geenafstand"/>
              <w:cnfStyle w:val="000000100000" w:firstRow="0" w:lastRow="0" w:firstColumn="0" w:lastColumn="0" w:oddVBand="0" w:evenVBand="0" w:oddHBand="1" w:evenHBand="0" w:firstRowFirstColumn="0" w:firstRowLastColumn="0" w:lastRowFirstColumn="0" w:lastRowLastColumn="0"/>
              <w:rPr>
                <w:color w:val="auto"/>
              </w:rPr>
            </w:pPr>
            <w:r w:rsidRPr="00063E2E">
              <w:rPr>
                <w:color w:val="auto"/>
              </w:rPr>
              <w:t>Groot</w:t>
            </w:r>
          </w:p>
        </w:tc>
        <w:tc>
          <w:tcPr>
            <w:tcW w:w="2835" w:type="dxa"/>
            <w:shd w:val="clear" w:color="auto" w:fill="FF9933"/>
          </w:tcPr>
          <w:p w14:paraId="1B19395A" w14:textId="77777777" w:rsidR="00063E2E" w:rsidRPr="00063E2E" w:rsidRDefault="00063E2E" w:rsidP="004E5AF5">
            <w:pPr>
              <w:pStyle w:val="Geenafstand"/>
              <w:cnfStyle w:val="000000100000" w:firstRow="0" w:lastRow="0" w:firstColumn="0" w:lastColumn="0" w:oddVBand="0" w:evenVBand="0" w:oddHBand="1" w:evenHBand="0" w:firstRowFirstColumn="0" w:firstRowLastColumn="0" w:lastRowFirstColumn="0" w:lastRowLastColumn="0"/>
              <w:rPr>
                <w:color w:val="auto"/>
              </w:rPr>
            </w:pPr>
            <w:r>
              <w:rPr>
                <w:color w:val="auto"/>
              </w:rPr>
              <w:t>€ 75.000 - € 100.000</w:t>
            </w:r>
          </w:p>
        </w:tc>
      </w:tr>
      <w:tr w:rsidR="00063E2E" w:rsidRPr="00063E2E" w14:paraId="4759C222" w14:textId="77777777" w:rsidTr="004E5AF5">
        <w:tc>
          <w:tcPr>
            <w:cnfStyle w:val="001000000000" w:firstRow="0" w:lastRow="0" w:firstColumn="1" w:lastColumn="0" w:oddVBand="0" w:evenVBand="0" w:oddHBand="0" w:evenHBand="0" w:firstRowFirstColumn="0" w:firstRowLastColumn="0" w:lastRowFirstColumn="0" w:lastRowLastColumn="0"/>
            <w:tcW w:w="988" w:type="dxa"/>
            <w:shd w:val="clear" w:color="auto" w:fill="FF3300"/>
          </w:tcPr>
          <w:p w14:paraId="43577DA1" w14:textId="77777777" w:rsidR="00063E2E" w:rsidRPr="00063E2E" w:rsidRDefault="00063E2E" w:rsidP="004E5AF5">
            <w:pPr>
              <w:pStyle w:val="Geenafstand"/>
              <w:rPr>
                <w:color w:val="auto"/>
              </w:rPr>
            </w:pPr>
            <w:r w:rsidRPr="00063E2E">
              <w:rPr>
                <w:color w:val="auto"/>
              </w:rPr>
              <w:t>6</w:t>
            </w:r>
          </w:p>
        </w:tc>
        <w:tc>
          <w:tcPr>
            <w:tcW w:w="2835" w:type="dxa"/>
            <w:shd w:val="clear" w:color="auto" w:fill="FF3300"/>
          </w:tcPr>
          <w:p w14:paraId="0E7B74F0" w14:textId="77777777" w:rsidR="00063E2E" w:rsidRPr="00063E2E" w:rsidRDefault="00063E2E" w:rsidP="004E5AF5">
            <w:pPr>
              <w:pStyle w:val="Geenafstand"/>
              <w:cnfStyle w:val="000000000000" w:firstRow="0" w:lastRow="0" w:firstColumn="0" w:lastColumn="0" w:oddVBand="0" w:evenVBand="0" w:oddHBand="0" w:evenHBand="0" w:firstRowFirstColumn="0" w:firstRowLastColumn="0" w:lastRowFirstColumn="0" w:lastRowLastColumn="0"/>
              <w:rPr>
                <w:color w:val="auto"/>
              </w:rPr>
            </w:pPr>
            <w:r>
              <w:rPr>
                <w:color w:val="auto"/>
              </w:rPr>
              <w:t>Zeer groot</w:t>
            </w:r>
          </w:p>
        </w:tc>
        <w:tc>
          <w:tcPr>
            <w:tcW w:w="2835" w:type="dxa"/>
            <w:shd w:val="clear" w:color="auto" w:fill="FF3300"/>
          </w:tcPr>
          <w:p w14:paraId="3141E0CC" w14:textId="77777777" w:rsidR="00063E2E" w:rsidRPr="00063E2E" w:rsidRDefault="00063E2E" w:rsidP="004E5AF5">
            <w:pPr>
              <w:pStyle w:val="Geenafstand"/>
              <w:cnfStyle w:val="000000000000" w:firstRow="0" w:lastRow="0" w:firstColumn="0" w:lastColumn="0" w:oddVBand="0" w:evenVBand="0" w:oddHBand="0" w:evenHBand="0" w:firstRowFirstColumn="0" w:firstRowLastColumn="0" w:lastRowFirstColumn="0" w:lastRowLastColumn="0"/>
              <w:rPr>
                <w:color w:val="auto"/>
              </w:rPr>
            </w:pPr>
            <w:r>
              <w:rPr>
                <w:color w:val="auto"/>
              </w:rPr>
              <w:t>&gt; € 100.000</w:t>
            </w:r>
          </w:p>
        </w:tc>
      </w:tr>
    </w:tbl>
    <w:p w14:paraId="59796BE4" w14:textId="6E8A78BB" w:rsidR="00063E2E" w:rsidRDefault="00063E2E" w:rsidP="00A519F6">
      <w:pPr>
        <w:pStyle w:val="Geenafstand"/>
      </w:pPr>
      <w:r>
        <w:tab/>
      </w:r>
      <w:r>
        <w:tab/>
      </w:r>
      <w:r>
        <w:tab/>
      </w:r>
      <w:r>
        <w:tab/>
      </w:r>
      <w:r>
        <w:tab/>
      </w:r>
      <w:r>
        <w:tab/>
      </w:r>
      <w:r>
        <w:tab/>
      </w:r>
      <w:r>
        <w:tab/>
      </w:r>
      <w:r>
        <w:tab/>
      </w:r>
      <w:r>
        <w:tab/>
      </w:r>
    </w:p>
    <w:tbl>
      <w:tblPr>
        <w:tblStyle w:val="Lijsttabel5donker-Accent61"/>
        <w:tblW w:w="0" w:type="auto"/>
        <w:tblLook w:val="04A0" w:firstRow="1" w:lastRow="0" w:firstColumn="1" w:lastColumn="0" w:noHBand="0" w:noVBand="1"/>
      </w:tblPr>
      <w:tblGrid>
        <w:gridCol w:w="988"/>
        <w:gridCol w:w="2835"/>
        <w:gridCol w:w="2835"/>
      </w:tblGrid>
      <w:tr w:rsidR="0057230E" w14:paraId="027B10D4" w14:textId="77777777" w:rsidTr="0057230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8" w:type="dxa"/>
          </w:tcPr>
          <w:p w14:paraId="7313C54F" w14:textId="77777777" w:rsidR="0057230E" w:rsidRDefault="0057230E" w:rsidP="00A519F6">
            <w:pPr>
              <w:pStyle w:val="Geenafstand"/>
            </w:pPr>
          </w:p>
        </w:tc>
        <w:tc>
          <w:tcPr>
            <w:tcW w:w="2835" w:type="dxa"/>
          </w:tcPr>
          <w:p w14:paraId="588556F7" w14:textId="6B14C1CF" w:rsidR="0057230E" w:rsidRDefault="0057230E" w:rsidP="00A519F6">
            <w:pPr>
              <w:pStyle w:val="Geenafstand"/>
              <w:cnfStyle w:val="100000000000" w:firstRow="1" w:lastRow="0" w:firstColumn="0" w:lastColumn="0" w:oddVBand="0" w:evenVBand="0" w:oddHBand="0" w:evenHBand="0" w:firstRowFirstColumn="0" w:firstRowLastColumn="0" w:lastRowFirstColumn="0" w:lastRowLastColumn="0"/>
            </w:pPr>
            <w:r>
              <w:t>Kans</w:t>
            </w:r>
          </w:p>
        </w:tc>
        <w:tc>
          <w:tcPr>
            <w:tcW w:w="2835" w:type="dxa"/>
          </w:tcPr>
          <w:p w14:paraId="0E6637E5" w14:textId="2C8E530C" w:rsidR="0057230E" w:rsidRDefault="0057230E" w:rsidP="00A519F6">
            <w:pPr>
              <w:pStyle w:val="Geenafstand"/>
              <w:cnfStyle w:val="100000000000" w:firstRow="1" w:lastRow="0" w:firstColumn="0" w:lastColumn="0" w:oddVBand="0" w:evenVBand="0" w:oddHBand="0" w:evenHBand="0" w:firstRowFirstColumn="0" w:firstRowLastColumn="0" w:lastRowFirstColumn="0" w:lastRowLastColumn="0"/>
            </w:pPr>
            <w:r>
              <w:t>Risico</w:t>
            </w:r>
          </w:p>
        </w:tc>
      </w:tr>
      <w:tr w:rsidR="00063E2E" w:rsidRPr="00063E2E" w14:paraId="67CFF619" w14:textId="77777777" w:rsidTr="00063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00FF00"/>
          </w:tcPr>
          <w:p w14:paraId="4641572D" w14:textId="19E68B6E" w:rsidR="0057230E" w:rsidRPr="00063E2E" w:rsidRDefault="0057230E" w:rsidP="00A519F6">
            <w:pPr>
              <w:pStyle w:val="Geenafstand"/>
              <w:rPr>
                <w:color w:val="auto"/>
              </w:rPr>
            </w:pPr>
            <w:r w:rsidRPr="00063E2E">
              <w:rPr>
                <w:color w:val="auto"/>
              </w:rPr>
              <w:t>1</w:t>
            </w:r>
          </w:p>
        </w:tc>
        <w:tc>
          <w:tcPr>
            <w:tcW w:w="2835" w:type="dxa"/>
            <w:shd w:val="clear" w:color="auto" w:fill="00FF00"/>
          </w:tcPr>
          <w:p w14:paraId="53BA4219" w14:textId="4C83CF68" w:rsidR="0057230E" w:rsidRPr="00063E2E" w:rsidRDefault="0057230E" w:rsidP="00A519F6">
            <w:pPr>
              <w:pStyle w:val="Geenafstand"/>
              <w:cnfStyle w:val="000000100000" w:firstRow="0" w:lastRow="0" w:firstColumn="0" w:lastColumn="0" w:oddVBand="0" w:evenVBand="0" w:oddHBand="1" w:evenHBand="0" w:firstRowFirstColumn="0" w:firstRowLastColumn="0" w:lastRowFirstColumn="0" w:lastRowLastColumn="0"/>
              <w:rPr>
                <w:color w:val="auto"/>
              </w:rPr>
            </w:pPr>
            <w:r w:rsidRPr="00063E2E">
              <w:rPr>
                <w:color w:val="auto"/>
              </w:rPr>
              <w:t>Nihil tot onwaarschijnlijk</w:t>
            </w:r>
          </w:p>
        </w:tc>
        <w:tc>
          <w:tcPr>
            <w:tcW w:w="2835" w:type="dxa"/>
            <w:shd w:val="clear" w:color="auto" w:fill="00FF00"/>
          </w:tcPr>
          <w:p w14:paraId="2B86A761" w14:textId="0D0E211A" w:rsidR="0057230E" w:rsidRPr="00063E2E" w:rsidRDefault="0057230E" w:rsidP="00A519F6">
            <w:pPr>
              <w:pStyle w:val="Geenafstand"/>
              <w:cnfStyle w:val="000000100000" w:firstRow="0" w:lastRow="0" w:firstColumn="0" w:lastColumn="0" w:oddVBand="0" w:evenVBand="0" w:oddHBand="1" w:evenHBand="0" w:firstRowFirstColumn="0" w:firstRowLastColumn="0" w:lastRowFirstColumn="0" w:lastRowLastColumn="0"/>
              <w:rPr>
                <w:color w:val="auto"/>
              </w:rPr>
            </w:pPr>
            <w:r w:rsidRPr="00063E2E">
              <w:rPr>
                <w:color w:val="auto"/>
              </w:rPr>
              <w:t>0 – 10%</w:t>
            </w:r>
          </w:p>
        </w:tc>
      </w:tr>
      <w:tr w:rsidR="00063E2E" w:rsidRPr="00063E2E" w14:paraId="7A4CA2F2" w14:textId="77777777" w:rsidTr="00063E2E">
        <w:tc>
          <w:tcPr>
            <w:cnfStyle w:val="001000000000" w:firstRow="0" w:lastRow="0" w:firstColumn="1" w:lastColumn="0" w:oddVBand="0" w:evenVBand="0" w:oddHBand="0" w:evenHBand="0" w:firstRowFirstColumn="0" w:firstRowLastColumn="0" w:lastRowFirstColumn="0" w:lastRowLastColumn="0"/>
            <w:tcW w:w="988" w:type="dxa"/>
            <w:shd w:val="clear" w:color="auto" w:fill="99FF66"/>
          </w:tcPr>
          <w:p w14:paraId="30211053" w14:textId="3C7FB914" w:rsidR="0057230E" w:rsidRPr="00063E2E" w:rsidRDefault="0057230E" w:rsidP="00A519F6">
            <w:pPr>
              <w:pStyle w:val="Geenafstand"/>
              <w:rPr>
                <w:color w:val="auto"/>
              </w:rPr>
            </w:pPr>
            <w:r w:rsidRPr="00063E2E">
              <w:rPr>
                <w:color w:val="auto"/>
              </w:rPr>
              <w:t>2</w:t>
            </w:r>
          </w:p>
        </w:tc>
        <w:tc>
          <w:tcPr>
            <w:tcW w:w="2835" w:type="dxa"/>
            <w:shd w:val="clear" w:color="auto" w:fill="99FF66"/>
          </w:tcPr>
          <w:p w14:paraId="7F7C0190" w14:textId="77B8A71D" w:rsidR="0057230E" w:rsidRPr="00063E2E" w:rsidRDefault="0057230E" w:rsidP="00A519F6">
            <w:pPr>
              <w:pStyle w:val="Geenafstand"/>
              <w:cnfStyle w:val="000000000000" w:firstRow="0" w:lastRow="0" w:firstColumn="0" w:lastColumn="0" w:oddVBand="0" w:evenVBand="0" w:oddHBand="0" w:evenHBand="0" w:firstRowFirstColumn="0" w:firstRowLastColumn="0" w:lastRowFirstColumn="0" w:lastRowLastColumn="0"/>
              <w:rPr>
                <w:color w:val="auto"/>
              </w:rPr>
            </w:pPr>
            <w:r w:rsidRPr="00063E2E">
              <w:rPr>
                <w:color w:val="auto"/>
              </w:rPr>
              <w:t>Zeer gering</w:t>
            </w:r>
          </w:p>
        </w:tc>
        <w:tc>
          <w:tcPr>
            <w:tcW w:w="2835" w:type="dxa"/>
            <w:shd w:val="clear" w:color="auto" w:fill="99FF66"/>
          </w:tcPr>
          <w:p w14:paraId="5354E11B" w14:textId="66DCC296" w:rsidR="0057230E" w:rsidRPr="00063E2E" w:rsidRDefault="0057230E" w:rsidP="00A519F6">
            <w:pPr>
              <w:pStyle w:val="Geenafstand"/>
              <w:cnfStyle w:val="000000000000" w:firstRow="0" w:lastRow="0" w:firstColumn="0" w:lastColumn="0" w:oddVBand="0" w:evenVBand="0" w:oddHBand="0" w:evenHBand="0" w:firstRowFirstColumn="0" w:firstRowLastColumn="0" w:lastRowFirstColumn="0" w:lastRowLastColumn="0"/>
              <w:rPr>
                <w:color w:val="auto"/>
              </w:rPr>
            </w:pPr>
            <w:r w:rsidRPr="00063E2E">
              <w:rPr>
                <w:color w:val="auto"/>
              </w:rPr>
              <w:t>10 – 20%</w:t>
            </w:r>
          </w:p>
        </w:tc>
      </w:tr>
      <w:tr w:rsidR="00063E2E" w:rsidRPr="00063E2E" w14:paraId="7D26137A" w14:textId="77777777" w:rsidTr="00063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CCFF99"/>
          </w:tcPr>
          <w:p w14:paraId="69140B75" w14:textId="0AEBFE00" w:rsidR="0057230E" w:rsidRPr="00063E2E" w:rsidRDefault="0057230E" w:rsidP="00A519F6">
            <w:pPr>
              <w:pStyle w:val="Geenafstand"/>
              <w:rPr>
                <w:color w:val="auto"/>
              </w:rPr>
            </w:pPr>
            <w:r w:rsidRPr="00063E2E">
              <w:rPr>
                <w:color w:val="auto"/>
              </w:rPr>
              <w:t>3</w:t>
            </w:r>
          </w:p>
        </w:tc>
        <w:tc>
          <w:tcPr>
            <w:tcW w:w="2835" w:type="dxa"/>
            <w:shd w:val="clear" w:color="auto" w:fill="CCFF99"/>
          </w:tcPr>
          <w:p w14:paraId="410876EC" w14:textId="01EFF7AE" w:rsidR="0057230E" w:rsidRPr="00063E2E" w:rsidRDefault="0057230E" w:rsidP="00A519F6">
            <w:pPr>
              <w:pStyle w:val="Geenafstand"/>
              <w:cnfStyle w:val="000000100000" w:firstRow="0" w:lastRow="0" w:firstColumn="0" w:lastColumn="0" w:oddVBand="0" w:evenVBand="0" w:oddHBand="1" w:evenHBand="0" w:firstRowFirstColumn="0" w:firstRowLastColumn="0" w:lastRowFirstColumn="0" w:lastRowLastColumn="0"/>
              <w:rPr>
                <w:color w:val="auto"/>
              </w:rPr>
            </w:pPr>
            <w:r w:rsidRPr="00063E2E">
              <w:rPr>
                <w:color w:val="auto"/>
              </w:rPr>
              <w:t>Mogelijk</w:t>
            </w:r>
          </w:p>
        </w:tc>
        <w:tc>
          <w:tcPr>
            <w:tcW w:w="2835" w:type="dxa"/>
            <w:shd w:val="clear" w:color="auto" w:fill="CCFF99"/>
          </w:tcPr>
          <w:p w14:paraId="7CC71964" w14:textId="25A9F29C" w:rsidR="0057230E" w:rsidRPr="00063E2E" w:rsidRDefault="0057230E" w:rsidP="00A519F6">
            <w:pPr>
              <w:pStyle w:val="Geenafstand"/>
              <w:cnfStyle w:val="000000100000" w:firstRow="0" w:lastRow="0" w:firstColumn="0" w:lastColumn="0" w:oddVBand="0" w:evenVBand="0" w:oddHBand="1" w:evenHBand="0" w:firstRowFirstColumn="0" w:firstRowLastColumn="0" w:lastRowFirstColumn="0" w:lastRowLastColumn="0"/>
              <w:rPr>
                <w:color w:val="auto"/>
              </w:rPr>
            </w:pPr>
            <w:r w:rsidRPr="00063E2E">
              <w:rPr>
                <w:color w:val="auto"/>
              </w:rPr>
              <w:t>20 – 40%</w:t>
            </w:r>
          </w:p>
        </w:tc>
      </w:tr>
      <w:tr w:rsidR="00063E2E" w:rsidRPr="00063E2E" w14:paraId="705EF06A" w14:textId="77777777" w:rsidTr="00063E2E">
        <w:tc>
          <w:tcPr>
            <w:cnfStyle w:val="001000000000" w:firstRow="0" w:lastRow="0" w:firstColumn="1" w:lastColumn="0" w:oddVBand="0" w:evenVBand="0" w:oddHBand="0" w:evenHBand="0" w:firstRowFirstColumn="0" w:firstRowLastColumn="0" w:lastRowFirstColumn="0" w:lastRowLastColumn="0"/>
            <w:tcW w:w="988" w:type="dxa"/>
            <w:shd w:val="clear" w:color="auto" w:fill="FFCC66"/>
          </w:tcPr>
          <w:p w14:paraId="38C61CCB" w14:textId="1A7BEF4A" w:rsidR="0057230E" w:rsidRPr="00063E2E" w:rsidRDefault="0057230E" w:rsidP="00A519F6">
            <w:pPr>
              <w:pStyle w:val="Geenafstand"/>
              <w:rPr>
                <w:color w:val="auto"/>
              </w:rPr>
            </w:pPr>
            <w:r w:rsidRPr="00063E2E">
              <w:rPr>
                <w:color w:val="auto"/>
              </w:rPr>
              <w:t>4</w:t>
            </w:r>
          </w:p>
        </w:tc>
        <w:tc>
          <w:tcPr>
            <w:tcW w:w="2835" w:type="dxa"/>
            <w:shd w:val="clear" w:color="auto" w:fill="FFCC66"/>
          </w:tcPr>
          <w:p w14:paraId="234B59C3" w14:textId="6DFD704D" w:rsidR="0057230E" w:rsidRPr="00063E2E" w:rsidRDefault="0057230E" w:rsidP="00A519F6">
            <w:pPr>
              <w:pStyle w:val="Geenafstand"/>
              <w:cnfStyle w:val="000000000000" w:firstRow="0" w:lastRow="0" w:firstColumn="0" w:lastColumn="0" w:oddVBand="0" w:evenVBand="0" w:oddHBand="0" w:evenHBand="0" w:firstRowFirstColumn="0" w:firstRowLastColumn="0" w:lastRowFirstColumn="0" w:lastRowLastColumn="0"/>
              <w:rPr>
                <w:color w:val="auto"/>
              </w:rPr>
            </w:pPr>
            <w:r w:rsidRPr="00063E2E">
              <w:rPr>
                <w:color w:val="auto"/>
              </w:rPr>
              <w:t>Waarschijnlijk</w:t>
            </w:r>
          </w:p>
        </w:tc>
        <w:tc>
          <w:tcPr>
            <w:tcW w:w="2835" w:type="dxa"/>
            <w:shd w:val="clear" w:color="auto" w:fill="FFCC66"/>
          </w:tcPr>
          <w:p w14:paraId="1CBF424B" w14:textId="7D2FAD99" w:rsidR="0057230E" w:rsidRPr="00063E2E" w:rsidRDefault="0057230E" w:rsidP="00A519F6">
            <w:pPr>
              <w:pStyle w:val="Geenafstand"/>
              <w:cnfStyle w:val="000000000000" w:firstRow="0" w:lastRow="0" w:firstColumn="0" w:lastColumn="0" w:oddVBand="0" w:evenVBand="0" w:oddHBand="0" w:evenHBand="0" w:firstRowFirstColumn="0" w:firstRowLastColumn="0" w:lastRowFirstColumn="0" w:lastRowLastColumn="0"/>
              <w:rPr>
                <w:color w:val="auto"/>
              </w:rPr>
            </w:pPr>
            <w:r w:rsidRPr="00063E2E">
              <w:rPr>
                <w:color w:val="auto"/>
              </w:rPr>
              <w:t>40 – 60%</w:t>
            </w:r>
          </w:p>
        </w:tc>
      </w:tr>
      <w:tr w:rsidR="00063E2E" w:rsidRPr="00063E2E" w14:paraId="6E2F228E" w14:textId="77777777" w:rsidTr="005723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FF9933"/>
          </w:tcPr>
          <w:p w14:paraId="053A030E" w14:textId="1F97A095" w:rsidR="0057230E" w:rsidRPr="00063E2E" w:rsidRDefault="0057230E" w:rsidP="00A519F6">
            <w:pPr>
              <w:pStyle w:val="Geenafstand"/>
              <w:rPr>
                <w:color w:val="auto"/>
              </w:rPr>
            </w:pPr>
            <w:r w:rsidRPr="00063E2E">
              <w:rPr>
                <w:color w:val="auto"/>
              </w:rPr>
              <w:t>5</w:t>
            </w:r>
          </w:p>
        </w:tc>
        <w:tc>
          <w:tcPr>
            <w:tcW w:w="2835" w:type="dxa"/>
            <w:shd w:val="clear" w:color="auto" w:fill="FF9933"/>
          </w:tcPr>
          <w:p w14:paraId="1D93DCF8" w14:textId="2ECA2C9E" w:rsidR="0057230E" w:rsidRPr="00063E2E" w:rsidRDefault="0057230E" w:rsidP="00A519F6">
            <w:pPr>
              <w:pStyle w:val="Geenafstand"/>
              <w:cnfStyle w:val="000000100000" w:firstRow="0" w:lastRow="0" w:firstColumn="0" w:lastColumn="0" w:oddVBand="0" w:evenVBand="0" w:oddHBand="1" w:evenHBand="0" w:firstRowFirstColumn="0" w:firstRowLastColumn="0" w:lastRowFirstColumn="0" w:lastRowLastColumn="0"/>
              <w:rPr>
                <w:color w:val="auto"/>
              </w:rPr>
            </w:pPr>
            <w:r w:rsidRPr="00063E2E">
              <w:rPr>
                <w:color w:val="auto"/>
              </w:rPr>
              <w:t>Groot</w:t>
            </w:r>
          </w:p>
        </w:tc>
        <w:tc>
          <w:tcPr>
            <w:tcW w:w="2835" w:type="dxa"/>
            <w:shd w:val="clear" w:color="auto" w:fill="FF9933"/>
          </w:tcPr>
          <w:p w14:paraId="4C90E85D" w14:textId="1516B4C5" w:rsidR="0057230E" w:rsidRPr="00063E2E" w:rsidRDefault="0057230E" w:rsidP="00A519F6">
            <w:pPr>
              <w:pStyle w:val="Geenafstand"/>
              <w:cnfStyle w:val="000000100000" w:firstRow="0" w:lastRow="0" w:firstColumn="0" w:lastColumn="0" w:oddVBand="0" w:evenVBand="0" w:oddHBand="1" w:evenHBand="0" w:firstRowFirstColumn="0" w:firstRowLastColumn="0" w:lastRowFirstColumn="0" w:lastRowLastColumn="0"/>
              <w:rPr>
                <w:color w:val="auto"/>
              </w:rPr>
            </w:pPr>
            <w:r w:rsidRPr="00063E2E">
              <w:rPr>
                <w:color w:val="auto"/>
              </w:rPr>
              <w:t>60 – 80%</w:t>
            </w:r>
          </w:p>
        </w:tc>
      </w:tr>
      <w:tr w:rsidR="00063E2E" w:rsidRPr="00063E2E" w14:paraId="62D733B7" w14:textId="77777777" w:rsidTr="0057230E">
        <w:tc>
          <w:tcPr>
            <w:cnfStyle w:val="001000000000" w:firstRow="0" w:lastRow="0" w:firstColumn="1" w:lastColumn="0" w:oddVBand="0" w:evenVBand="0" w:oddHBand="0" w:evenHBand="0" w:firstRowFirstColumn="0" w:firstRowLastColumn="0" w:lastRowFirstColumn="0" w:lastRowLastColumn="0"/>
            <w:tcW w:w="988" w:type="dxa"/>
            <w:shd w:val="clear" w:color="auto" w:fill="FF3300"/>
          </w:tcPr>
          <w:p w14:paraId="214D9B92" w14:textId="16F83E89" w:rsidR="0057230E" w:rsidRPr="00063E2E" w:rsidRDefault="0057230E" w:rsidP="00A519F6">
            <w:pPr>
              <w:pStyle w:val="Geenafstand"/>
              <w:rPr>
                <w:color w:val="auto"/>
              </w:rPr>
            </w:pPr>
            <w:r w:rsidRPr="00063E2E">
              <w:rPr>
                <w:color w:val="auto"/>
              </w:rPr>
              <w:t>6</w:t>
            </w:r>
          </w:p>
        </w:tc>
        <w:tc>
          <w:tcPr>
            <w:tcW w:w="2835" w:type="dxa"/>
            <w:shd w:val="clear" w:color="auto" w:fill="FF3300"/>
          </w:tcPr>
          <w:p w14:paraId="3955FECA" w14:textId="1D1E7082" w:rsidR="0057230E" w:rsidRPr="00063E2E" w:rsidRDefault="0057230E" w:rsidP="00A519F6">
            <w:pPr>
              <w:pStyle w:val="Geenafstand"/>
              <w:cnfStyle w:val="000000000000" w:firstRow="0" w:lastRow="0" w:firstColumn="0" w:lastColumn="0" w:oddVBand="0" w:evenVBand="0" w:oddHBand="0" w:evenHBand="0" w:firstRowFirstColumn="0" w:firstRowLastColumn="0" w:lastRowFirstColumn="0" w:lastRowLastColumn="0"/>
              <w:rPr>
                <w:color w:val="auto"/>
              </w:rPr>
            </w:pPr>
            <w:r w:rsidRPr="00063E2E">
              <w:rPr>
                <w:color w:val="auto"/>
              </w:rPr>
              <w:t>Nagenoeg zeker</w:t>
            </w:r>
          </w:p>
        </w:tc>
        <w:tc>
          <w:tcPr>
            <w:tcW w:w="2835" w:type="dxa"/>
            <w:shd w:val="clear" w:color="auto" w:fill="FF3300"/>
          </w:tcPr>
          <w:p w14:paraId="331C618D" w14:textId="55154895" w:rsidR="0057230E" w:rsidRPr="00063E2E" w:rsidRDefault="0057230E" w:rsidP="00A519F6">
            <w:pPr>
              <w:pStyle w:val="Geenafstand"/>
              <w:cnfStyle w:val="000000000000" w:firstRow="0" w:lastRow="0" w:firstColumn="0" w:lastColumn="0" w:oddVBand="0" w:evenVBand="0" w:oddHBand="0" w:evenHBand="0" w:firstRowFirstColumn="0" w:firstRowLastColumn="0" w:lastRowFirstColumn="0" w:lastRowLastColumn="0"/>
              <w:rPr>
                <w:color w:val="auto"/>
              </w:rPr>
            </w:pPr>
            <w:r w:rsidRPr="00063E2E">
              <w:rPr>
                <w:color w:val="auto"/>
              </w:rPr>
              <w:t>80 – 100%</w:t>
            </w:r>
          </w:p>
        </w:tc>
      </w:tr>
    </w:tbl>
    <w:p w14:paraId="577B3363" w14:textId="10E7CDD0" w:rsidR="00221B5C" w:rsidRDefault="00221B5C" w:rsidP="00A519F6">
      <w:pPr>
        <w:pStyle w:val="Geenafstand"/>
      </w:pPr>
    </w:p>
    <w:p w14:paraId="69410BE6" w14:textId="77777777" w:rsidR="00500D63" w:rsidRDefault="005755B4" w:rsidP="005755B4">
      <w:pPr>
        <w:pStyle w:val="Geenafstand"/>
      </w:pPr>
      <w:r>
        <w:t xml:space="preserve">Indien zowel het risico als de impact groot zijn, is het voor de organisatie het beste deze risico’s te vermijden. </w:t>
      </w:r>
    </w:p>
    <w:p w14:paraId="64C167F7" w14:textId="77777777" w:rsidR="00500D63" w:rsidRDefault="005755B4" w:rsidP="005755B4">
      <w:pPr>
        <w:pStyle w:val="Geenafstand"/>
      </w:pPr>
      <w:r>
        <w:t xml:space="preserve">Wanneer de impact groot is, wordt door beheersingsmaatregelen bewerkstelligd dat het risico zo beperkt als mogelijk blijft. </w:t>
      </w:r>
    </w:p>
    <w:p w14:paraId="25AFE423" w14:textId="77777777" w:rsidR="00500D63" w:rsidRDefault="005755B4" w:rsidP="005755B4">
      <w:pPr>
        <w:pStyle w:val="Geenafstand"/>
      </w:pPr>
      <w:r>
        <w:t xml:space="preserve">Bij een geringe impact, hoeven de beheersingsmaatregelen niet zeer uitgebreid te zijn. </w:t>
      </w:r>
    </w:p>
    <w:p w14:paraId="2CB8EC05" w14:textId="77777777" w:rsidR="00500D63" w:rsidRDefault="00500D63" w:rsidP="005755B4">
      <w:pPr>
        <w:pStyle w:val="Geenafstand"/>
      </w:pPr>
    </w:p>
    <w:p w14:paraId="74CADAE3" w14:textId="67CFDF5D" w:rsidR="005755B4" w:rsidRDefault="005755B4" w:rsidP="005755B4">
      <w:pPr>
        <w:pStyle w:val="Geenafstand"/>
      </w:pPr>
      <w:r>
        <w:t>Beheersingsmaatregelen moeten vooral ingezet worden in onderstaande oranje en rode gebieden.</w:t>
      </w:r>
    </w:p>
    <w:p w14:paraId="253C32C6" w14:textId="77777777" w:rsidR="005755B4" w:rsidRDefault="005755B4" w:rsidP="005755B4">
      <w:pPr>
        <w:pStyle w:val="Geenafstand"/>
      </w:pPr>
    </w:p>
    <w:tbl>
      <w:tblPr>
        <w:tblStyle w:val="Tabelraster"/>
        <w:tblW w:w="0" w:type="auto"/>
        <w:tblLook w:val="04A0" w:firstRow="1" w:lastRow="0" w:firstColumn="1" w:lastColumn="0" w:noHBand="0" w:noVBand="1"/>
      </w:tblPr>
      <w:tblGrid>
        <w:gridCol w:w="846"/>
        <w:gridCol w:w="1559"/>
        <w:gridCol w:w="1275"/>
        <w:gridCol w:w="1276"/>
        <w:gridCol w:w="1276"/>
        <w:gridCol w:w="1276"/>
        <w:gridCol w:w="1276"/>
        <w:gridCol w:w="1276"/>
      </w:tblGrid>
      <w:tr w:rsidR="005755B4" w14:paraId="38E01F22" w14:textId="77777777" w:rsidTr="003B43FE">
        <w:tc>
          <w:tcPr>
            <w:tcW w:w="846" w:type="dxa"/>
            <w:vMerge w:val="restart"/>
            <w:textDirection w:val="btLr"/>
          </w:tcPr>
          <w:p w14:paraId="11749699" w14:textId="77777777" w:rsidR="005755B4" w:rsidRDefault="005755B4" w:rsidP="003B43FE">
            <w:pPr>
              <w:pStyle w:val="Geenafstand"/>
              <w:ind w:left="113" w:right="113"/>
              <w:jc w:val="center"/>
            </w:pPr>
          </w:p>
          <w:p w14:paraId="40C215B1" w14:textId="77777777" w:rsidR="005755B4" w:rsidRPr="004732E9" w:rsidRDefault="005755B4" w:rsidP="003B43FE">
            <w:pPr>
              <w:pStyle w:val="Geenafstand"/>
              <w:ind w:left="113" w:right="113"/>
              <w:jc w:val="center"/>
              <w:rPr>
                <w:b/>
              </w:rPr>
            </w:pPr>
            <w:r w:rsidRPr="004732E9">
              <w:rPr>
                <w:b/>
              </w:rPr>
              <w:t>Impact</w:t>
            </w:r>
          </w:p>
        </w:tc>
        <w:tc>
          <w:tcPr>
            <w:tcW w:w="1559" w:type="dxa"/>
          </w:tcPr>
          <w:p w14:paraId="70C70449" w14:textId="77777777" w:rsidR="005755B4" w:rsidRDefault="005755B4" w:rsidP="003B43FE">
            <w:pPr>
              <w:pStyle w:val="Geenafstand"/>
              <w:jc w:val="center"/>
              <w:rPr>
                <w:b/>
              </w:rPr>
            </w:pPr>
          </w:p>
          <w:p w14:paraId="1DFC4E52" w14:textId="77777777" w:rsidR="005755B4" w:rsidRPr="004732E9" w:rsidRDefault="005755B4" w:rsidP="003B43FE">
            <w:pPr>
              <w:pStyle w:val="Geenafstand"/>
              <w:jc w:val="center"/>
              <w:rPr>
                <w:b/>
              </w:rPr>
            </w:pPr>
            <w:r w:rsidRPr="004732E9">
              <w:rPr>
                <w:b/>
              </w:rPr>
              <w:t xml:space="preserve">&gt; € 100.000 </w:t>
            </w:r>
          </w:p>
        </w:tc>
        <w:tc>
          <w:tcPr>
            <w:tcW w:w="1275" w:type="dxa"/>
            <w:shd w:val="clear" w:color="auto" w:fill="00FF00"/>
          </w:tcPr>
          <w:p w14:paraId="7355658B" w14:textId="77777777" w:rsidR="005755B4" w:rsidRPr="00D35578" w:rsidRDefault="005755B4" w:rsidP="003B43FE">
            <w:pPr>
              <w:pStyle w:val="Geenafstand"/>
              <w:jc w:val="center"/>
              <w:rPr>
                <w:b/>
              </w:rPr>
            </w:pPr>
          </w:p>
        </w:tc>
        <w:tc>
          <w:tcPr>
            <w:tcW w:w="1276" w:type="dxa"/>
            <w:shd w:val="clear" w:color="auto" w:fill="CCFF99"/>
          </w:tcPr>
          <w:p w14:paraId="2E2589D2" w14:textId="77777777" w:rsidR="005755B4" w:rsidRPr="00D35578" w:rsidRDefault="005755B4" w:rsidP="003B43FE">
            <w:pPr>
              <w:pStyle w:val="Geenafstand"/>
              <w:jc w:val="center"/>
              <w:rPr>
                <w:b/>
              </w:rPr>
            </w:pPr>
          </w:p>
        </w:tc>
        <w:tc>
          <w:tcPr>
            <w:tcW w:w="1276" w:type="dxa"/>
            <w:shd w:val="clear" w:color="auto" w:fill="FFCC66"/>
          </w:tcPr>
          <w:p w14:paraId="71250EBC" w14:textId="77777777" w:rsidR="005755B4" w:rsidRDefault="005755B4" w:rsidP="003B43FE">
            <w:pPr>
              <w:pStyle w:val="Geenafstand"/>
              <w:jc w:val="center"/>
              <w:rPr>
                <w:b/>
              </w:rPr>
            </w:pPr>
          </w:p>
          <w:p w14:paraId="35B32D25" w14:textId="77777777" w:rsidR="005755B4" w:rsidRPr="00D35578" w:rsidRDefault="005755B4" w:rsidP="003B43FE">
            <w:pPr>
              <w:pStyle w:val="Geenafstand"/>
              <w:jc w:val="center"/>
              <w:rPr>
                <w:b/>
              </w:rPr>
            </w:pPr>
            <w:r>
              <w:rPr>
                <w:b/>
              </w:rPr>
              <w:t>Over-</w:t>
            </w:r>
          </w:p>
        </w:tc>
        <w:tc>
          <w:tcPr>
            <w:tcW w:w="1276" w:type="dxa"/>
            <w:shd w:val="clear" w:color="auto" w:fill="FF9933"/>
          </w:tcPr>
          <w:p w14:paraId="35D7BF2E" w14:textId="77777777" w:rsidR="005755B4" w:rsidRDefault="005755B4" w:rsidP="003B43FE">
            <w:pPr>
              <w:pStyle w:val="Geenafstand"/>
              <w:jc w:val="center"/>
              <w:rPr>
                <w:b/>
              </w:rPr>
            </w:pPr>
          </w:p>
          <w:p w14:paraId="30CE2047" w14:textId="77777777" w:rsidR="005755B4" w:rsidRPr="00D35578" w:rsidRDefault="005755B4" w:rsidP="003B43FE">
            <w:pPr>
              <w:pStyle w:val="Geenafstand"/>
              <w:jc w:val="center"/>
              <w:rPr>
                <w:b/>
              </w:rPr>
            </w:pPr>
            <w:r>
              <w:rPr>
                <w:b/>
              </w:rPr>
              <w:t>dragen</w:t>
            </w:r>
          </w:p>
        </w:tc>
        <w:tc>
          <w:tcPr>
            <w:tcW w:w="1276" w:type="dxa"/>
            <w:shd w:val="clear" w:color="auto" w:fill="FF3300"/>
          </w:tcPr>
          <w:p w14:paraId="6EB91217" w14:textId="77777777" w:rsidR="005755B4" w:rsidRPr="00D35578" w:rsidRDefault="005755B4" w:rsidP="003B43FE">
            <w:pPr>
              <w:pStyle w:val="Geenafstand"/>
              <w:jc w:val="center"/>
              <w:rPr>
                <w:b/>
              </w:rPr>
            </w:pPr>
          </w:p>
        </w:tc>
        <w:tc>
          <w:tcPr>
            <w:tcW w:w="1276" w:type="dxa"/>
            <w:shd w:val="clear" w:color="auto" w:fill="FF3300"/>
          </w:tcPr>
          <w:p w14:paraId="4CF7F570" w14:textId="77777777" w:rsidR="005755B4" w:rsidRPr="00D35578" w:rsidRDefault="005755B4" w:rsidP="003B43FE">
            <w:pPr>
              <w:pStyle w:val="Geenafstand"/>
              <w:jc w:val="center"/>
              <w:rPr>
                <w:b/>
              </w:rPr>
            </w:pPr>
          </w:p>
          <w:p w14:paraId="5F8FB7E8" w14:textId="77777777" w:rsidR="005755B4" w:rsidRPr="00D35578" w:rsidRDefault="005755B4" w:rsidP="003B43FE">
            <w:pPr>
              <w:pStyle w:val="Geenafstand"/>
              <w:jc w:val="center"/>
              <w:rPr>
                <w:b/>
              </w:rPr>
            </w:pPr>
            <w:r w:rsidRPr="00D35578">
              <w:rPr>
                <w:b/>
              </w:rPr>
              <w:t>Vermijden</w:t>
            </w:r>
          </w:p>
          <w:p w14:paraId="278F208A" w14:textId="77777777" w:rsidR="005755B4" w:rsidRPr="00D35578" w:rsidRDefault="005755B4" w:rsidP="003B43FE">
            <w:pPr>
              <w:pStyle w:val="Geenafstand"/>
              <w:jc w:val="center"/>
              <w:rPr>
                <w:b/>
              </w:rPr>
            </w:pPr>
          </w:p>
        </w:tc>
      </w:tr>
      <w:tr w:rsidR="005755B4" w14:paraId="085882A0" w14:textId="77777777" w:rsidTr="003B43FE">
        <w:tc>
          <w:tcPr>
            <w:tcW w:w="846" w:type="dxa"/>
            <w:vMerge/>
          </w:tcPr>
          <w:p w14:paraId="09171C65" w14:textId="77777777" w:rsidR="005755B4" w:rsidRDefault="005755B4" w:rsidP="003B43FE">
            <w:pPr>
              <w:pStyle w:val="Geenafstand"/>
            </w:pPr>
          </w:p>
        </w:tc>
        <w:tc>
          <w:tcPr>
            <w:tcW w:w="1559" w:type="dxa"/>
          </w:tcPr>
          <w:p w14:paraId="56A8F547" w14:textId="77777777" w:rsidR="005755B4" w:rsidRDefault="005755B4" w:rsidP="003B43FE">
            <w:pPr>
              <w:pStyle w:val="Geenafstand"/>
              <w:jc w:val="center"/>
              <w:rPr>
                <w:b/>
              </w:rPr>
            </w:pPr>
          </w:p>
          <w:p w14:paraId="2AD6938A" w14:textId="77777777" w:rsidR="005755B4" w:rsidRPr="004732E9" w:rsidRDefault="005755B4" w:rsidP="003B43FE">
            <w:pPr>
              <w:pStyle w:val="Geenafstand"/>
              <w:jc w:val="center"/>
              <w:rPr>
                <w:b/>
              </w:rPr>
            </w:pPr>
            <w:r w:rsidRPr="004732E9">
              <w:rPr>
                <w:b/>
              </w:rPr>
              <w:t>€ 87.500</w:t>
            </w:r>
          </w:p>
        </w:tc>
        <w:tc>
          <w:tcPr>
            <w:tcW w:w="1275" w:type="dxa"/>
            <w:shd w:val="clear" w:color="auto" w:fill="00FF00"/>
          </w:tcPr>
          <w:p w14:paraId="04E6DA72" w14:textId="77777777" w:rsidR="005755B4" w:rsidRPr="00D35578" w:rsidRDefault="005755B4" w:rsidP="003B43FE">
            <w:pPr>
              <w:pStyle w:val="Geenafstand"/>
              <w:jc w:val="center"/>
              <w:rPr>
                <w:b/>
              </w:rPr>
            </w:pPr>
          </w:p>
        </w:tc>
        <w:tc>
          <w:tcPr>
            <w:tcW w:w="1276" w:type="dxa"/>
            <w:shd w:val="clear" w:color="auto" w:fill="CCFF99"/>
          </w:tcPr>
          <w:p w14:paraId="2756FB91" w14:textId="77777777" w:rsidR="005755B4" w:rsidRPr="00D35578" w:rsidRDefault="005755B4" w:rsidP="003B43FE">
            <w:pPr>
              <w:pStyle w:val="Geenafstand"/>
              <w:jc w:val="center"/>
              <w:rPr>
                <w:b/>
              </w:rPr>
            </w:pPr>
          </w:p>
        </w:tc>
        <w:tc>
          <w:tcPr>
            <w:tcW w:w="1276" w:type="dxa"/>
            <w:shd w:val="clear" w:color="auto" w:fill="FFCC66"/>
          </w:tcPr>
          <w:p w14:paraId="4EFDAD56" w14:textId="77777777" w:rsidR="005755B4" w:rsidRPr="00D35578" w:rsidRDefault="005755B4" w:rsidP="003B43FE">
            <w:pPr>
              <w:pStyle w:val="Geenafstand"/>
              <w:jc w:val="center"/>
              <w:rPr>
                <w:b/>
              </w:rPr>
            </w:pPr>
          </w:p>
          <w:p w14:paraId="74EF96E7" w14:textId="77777777" w:rsidR="005755B4" w:rsidRPr="00D35578" w:rsidRDefault="005755B4" w:rsidP="003B43FE">
            <w:pPr>
              <w:pStyle w:val="Geenafstand"/>
              <w:jc w:val="center"/>
              <w:rPr>
                <w:b/>
              </w:rPr>
            </w:pPr>
          </w:p>
          <w:p w14:paraId="267D13E1" w14:textId="77777777" w:rsidR="005755B4" w:rsidRPr="00D35578" w:rsidRDefault="005755B4" w:rsidP="003B43FE">
            <w:pPr>
              <w:pStyle w:val="Geenafstand"/>
              <w:jc w:val="center"/>
              <w:rPr>
                <w:b/>
              </w:rPr>
            </w:pPr>
          </w:p>
        </w:tc>
        <w:tc>
          <w:tcPr>
            <w:tcW w:w="1276" w:type="dxa"/>
            <w:shd w:val="clear" w:color="auto" w:fill="FFCC66"/>
          </w:tcPr>
          <w:p w14:paraId="2770713C" w14:textId="77777777" w:rsidR="005755B4" w:rsidRPr="00D35578" w:rsidRDefault="005755B4" w:rsidP="003B43FE">
            <w:pPr>
              <w:pStyle w:val="Geenafstand"/>
              <w:jc w:val="center"/>
              <w:rPr>
                <w:b/>
              </w:rPr>
            </w:pPr>
          </w:p>
        </w:tc>
        <w:tc>
          <w:tcPr>
            <w:tcW w:w="1276" w:type="dxa"/>
            <w:shd w:val="clear" w:color="auto" w:fill="FF9933"/>
          </w:tcPr>
          <w:p w14:paraId="1FB4E41D" w14:textId="77777777" w:rsidR="005755B4" w:rsidRPr="00D35578" w:rsidRDefault="005755B4" w:rsidP="003B43FE">
            <w:pPr>
              <w:pStyle w:val="Geenafstand"/>
              <w:jc w:val="center"/>
              <w:rPr>
                <w:b/>
              </w:rPr>
            </w:pPr>
          </w:p>
        </w:tc>
        <w:tc>
          <w:tcPr>
            <w:tcW w:w="1276" w:type="dxa"/>
            <w:shd w:val="clear" w:color="auto" w:fill="FF3300"/>
          </w:tcPr>
          <w:p w14:paraId="799FF3CA" w14:textId="77777777" w:rsidR="005755B4" w:rsidRPr="00D35578" w:rsidRDefault="005755B4" w:rsidP="003B43FE">
            <w:pPr>
              <w:pStyle w:val="Geenafstand"/>
              <w:jc w:val="center"/>
              <w:rPr>
                <w:b/>
              </w:rPr>
            </w:pPr>
          </w:p>
        </w:tc>
      </w:tr>
      <w:tr w:rsidR="005755B4" w14:paraId="2D83630A" w14:textId="77777777" w:rsidTr="003B43FE">
        <w:tc>
          <w:tcPr>
            <w:tcW w:w="846" w:type="dxa"/>
            <w:vMerge/>
          </w:tcPr>
          <w:p w14:paraId="4697D984" w14:textId="77777777" w:rsidR="005755B4" w:rsidRDefault="005755B4" w:rsidP="003B43FE">
            <w:pPr>
              <w:pStyle w:val="Geenafstand"/>
            </w:pPr>
          </w:p>
        </w:tc>
        <w:tc>
          <w:tcPr>
            <w:tcW w:w="1559" w:type="dxa"/>
          </w:tcPr>
          <w:p w14:paraId="4A8068EE" w14:textId="77777777" w:rsidR="005755B4" w:rsidRDefault="005755B4" w:rsidP="003B43FE">
            <w:pPr>
              <w:pStyle w:val="Geenafstand"/>
              <w:jc w:val="center"/>
              <w:rPr>
                <w:b/>
              </w:rPr>
            </w:pPr>
          </w:p>
          <w:p w14:paraId="3B465358" w14:textId="77777777" w:rsidR="005755B4" w:rsidRPr="004732E9" w:rsidRDefault="005755B4" w:rsidP="003B43FE">
            <w:pPr>
              <w:pStyle w:val="Geenafstand"/>
              <w:jc w:val="center"/>
              <w:rPr>
                <w:b/>
              </w:rPr>
            </w:pPr>
            <w:r w:rsidRPr="004732E9">
              <w:rPr>
                <w:b/>
              </w:rPr>
              <w:t>€ 62.500</w:t>
            </w:r>
          </w:p>
        </w:tc>
        <w:tc>
          <w:tcPr>
            <w:tcW w:w="1275" w:type="dxa"/>
            <w:shd w:val="clear" w:color="auto" w:fill="00FF00"/>
          </w:tcPr>
          <w:p w14:paraId="13F82B7E" w14:textId="77777777" w:rsidR="005755B4" w:rsidRPr="00D35578" w:rsidRDefault="005755B4" w:rsidP="003B43FE">
            <w:pPr>
              <w:pStyle w:val="Geenafstand"/>
              <w:jc w:val="center"/>
              <w:rPr>
                <w:b/>
              </w:rPr>
            </w:pPr>
          </w:p>
        </w:tc>
        <w:tc>
          <w:tcPr>
            <w:tcW w:w="1276" w:type="dxa"/>
            <w:shd w:val="clear" w:color="auto" w:fill="99FF66"/>
          </w:tcPr>
          <w:p w14:paraId="32A9300E" w14:textId="77777777" w:rsidR="005755B4" w:rsidRPr="00D35578" w:rsidRDefault="005755B4" w:rsidP="003B43FE">
            <w:pPr>
              <w:pStyle w:val="Geenafstand"/>
              <w:jc w:val="center"/>
              <w:rPr>
                <w:b/>
              </w:rPr>
            </w:pPr>
          </w:p>
        </w:tc>
        <w:tc>
          <w:tcPr>
            <w:tcW w:w="1276" w:type="dxa"/>
            <w:shd w:val="clear" w:color="auto" w:fill="CCFF99"/>
          </w:tcPr>
          <w:p w14:paraId="1FA5542B" w14:textId="77777777" w:rsidR="005755B4" w:rsidRPr="00D35578" w:rsidRDefault="005755B4" w:rsidP="003B43FE">
            <w:pPr>
              <w:pStyle w:val="Geenafstand"/>
              <w:jc w:val="center"/>
              <w:rPr>
                <w:b/>
              </w:rPr>
            </w:pPr>
          </w:p>
        </w:tc>
        <w:tc>
          <w:tcPr>
            <w:tcW w:w="1276" w:type="dxa"/>
            <w:shd w:val="clear" w:color="auto" w:fill="FFCC66"/>
          </w:tcPr>
          <w:p w14:paraId="249AA940" w14:textId="77777777" w:rsidR="005755B4" w:rsidRPr="00D35578" w:rsidRDefault="005755B4" w:rsidP="003B43FE">
            <w:pPr>
              <w:pStyle w:val="Geenafstand"/>
              <w:jc w:val="center"/>
              <w:rPr>
                <w:b/>
              </w:rPr>
            </w:pPr>
          </w:p>
        </w:tc>
        <w:tc>
          <w:tcPr>
            <w:tcW w:w="1276" w:type="dxa"/>
            <w:shd w:val="clear" w:color="auto" w:fill="FFCC66"/>
          </w:tcPr>
          <w:p w14:paraId="5C5BB57E" w14:textId="77777777" w:rsidR="005755B4" w:rsidRPr="00D35578" w:rsidRDefault="005755B4" w:rsidP="003B43FE">
            <w:pPr>
              <w:pStyle w:val="Geenafstand"/>
              <w:jc w:val="center"/>
              <w:rPr>
                <w:b/>
              </w:rPr>
            </w:pPr>
          </w:p>
        </w:tc>
        <w:tc>
          <w:tcPr>
            <w:tcW w:w="1276" w:type="dxa"/>
            <w:shd w:val="clear" w:color="auto" w:fill="FF9933"/>
          </w:tcPr>
          <w:p w14:paraId="454E9A49" w14:textId="77777777" w:rsidR="005755B4" w:rsidRDefault="005755B4" w:rsidP="003B43FE">
            <w:pPr>
              <w:pStyle w:val="Geenafstand"/>
              <w:jc w:val="center"/>
              <w:rPr>
                <w:b/>
              </w:rPr>
            </w:pPr>
          </w:p>
          <w:p w14:paraId="7381B17E" w14:textId="77777777" w:rsidR="005755B4" w:rsidRDefault="005755B4" w:rsidP="003B43FE">
            <w:pPr>
              <w:pStyle w:val="Geenafstand"/>
              <w:jc w:val="center"/>
              <w:rPr>
                <w:b/>
              </w:rPr>
            </w:pPr>
            <w:proofErr w:type="spellStart"/>
            <w:r>
              <w:rPr>
                <w:b/>
              </w:rPr>
              <w:t>Beper</w:t>
            </w:r>
            <w:proofErr w:type="spellEnd"/>
            <w:r>
              <w:rPr>
                <w:b/>
              </w:rPr>
              <w:t>-</w:t>
            </w:r>
          </w:p>
          <w:p w14:paraId="518319D8" w14:textId="77777777" w:rsidR="005755B4" w:rsidRPr="00D35578" w:rsidRDefault="005755B4" w:rsidP="003B43FE">
            <w:pPr>
              <w:pStyle w:val="Geenafstand"/>
              <w:jc w:val="center"/>
              <w:rPr>
                <w:b/>
              </w:rPr>
            </w:pPr>
          </w:p>
        </w:tc>
      </w:tr>
      <w:tr w:rsidR="005755B4" w14:paraId="03CEF492" w14:textId="77777777" w:rsidTr="003B43FE">
        <w:tc>
          <w:tcPr>
            <w:tcW w:w="846" w:type="dxa"/>
            <w:vMerge/>
          </w:tcPr>
          <w:p w14:paraId="247B3BDE" w14:textId="77777777" w:rsidR="005755B4" w:rsidRDefault="005755B4" w:rsidP="003B43FE">
            <w:pPr>
              <w:pStyle w:val="Geenafstand"/>
            </w:pPr>
          </w:p>
        </w:tc>
        <w:tc>
          <w:tcPr>
            <w:tcW w:w="1559" w:type="dxa"/>
          </w:tcPr>
          <w:p w14:paraId="26B48732" w14:textId="77777777" w:rsidR="005755B4" w:rsidRDefault="005755B4" w:rsidP="003B43FE">
            <w:pPr>
              <w:pStyle w:val="Geenafstand"/>
              <w:jc w:val="center"/>
              <w:rPr>
                <w:b/>
              </w:rPr>
            </w:pPr>
          </w:p>
          <w:p w14:paraId="76B350F1" w14:textId="77777777" w:rsidR="005755B4" w:rsidRPr="004732E9" w:rsidRDefault="005755B4" w:rsidP="003B43FE">
            <w:pPr>
              <w:pStyle w:val="Geenafstand"/>
              <w:jc w:val="center"/>
              <w:rPr>
                <w:b/>
              </w:rPr>
            </w:pPr>
            <w:r w:rsidRPr="004732E9">
              <w:rPr>
                <w:b/>
              </w:rPr>
              <w:t>€ 35.000</w:t>
            </w:r>
          </w:p>
        </w:tc>
        <w:tc>
          <w:tcPr>
            <w:tcW w:w="1275" w:type="dxa"/>
            <w:shd w:val="clear" w:color="auto" w:fill="00FF00"/>
          </w:tcPr>
          <w:p w14:paraId="58352E34" w14:textId="77777777" w:rsidR="005755B4" w:rsidRPr="00D35578" w:rsidRDefault="005755B4" w:rsidP="003B43FE">
            <w:pPr>
              <w:pStyle w:val="Geenafstand"/>
              <w:jc w:val="center"/>
              <w:rPr>
                <w:b/>
              </w:rPr>
            </w:pPr>
          </w:p>
        </w:tc>
        <w:tc>
          <w:tcPr>
            <w:tcW w:w="1276" w:type="dxa"/>
            <w:shd w:val="clear" w:color="auto" w:fill="99FF66"/>
          </w:tcPr>
          <w:p w14:paraId="0B3A5616" w14:textId="77777777" w:rsidR="005755B4" w:rsidRPr="00D35578" w:rsidRDefault="005755B4" w:rsidP="003B43FE">
            <w:pPr>
              <w:pStyle w:val="Geenafstand"/>
              <w:jc w:val="center"/>
              <w:rPr>
                <w:b/>
              </w:rPr>
            </w:pPr>
          </w:p>
        </w:tc>
        <w:tc>
          <w:tcPr>
            <w:tcW w:w="1276" w:type="dxa"/>
            <w:shd w:val="clear" w:color="auto" w:fill="CCFF99"/>
          </w:tcPr>
          <w:p w14:paraId="5805519F" w14:textId="77777777" w:rsidR="005755B4" w:rsidRPr="00D35578" w:rsidRDefault="005755B4" w:rsidP="003B43FE">
            <w:pPr>
              <w:pStyle w:val="Geenafstand"/>
              <w:jc w:val="center"/>
              <w:rPr>
                <w:b/>
              </w:rPr>
            </w:pPr>
          </w:p>
          <w:p w14:paraId="5F19337A" w14:textId="77777777" w:rsidR="005755B4" w:rsidRPr="00D35578" w:rsidRDefault="005755B4" w:rsidP="003B43FE">
            <w:pPr>
              <w:pStyle w:val="Geenafstand"/>
              <w:jc w:val="center"/>
              <w:rPr>
                <w:b/>
              </w:rPr>
            </w:pPr>
          </w:p>
          <w:p w14:paraId="64D8ACAE" w14:textId="77777777" w:rsidR="005755B4" w:rsidRPr="00D35578" w:rsidRDefault="005755B4" w:rsidP="003B43FE">
            <w:pPr>
              <w:pStyle w:val="Geenafstand"/>
              <w:jc w:val="center"/>
              <w:rPr>
                <w:b/>
              </w:rPr>
            </w:pPr>
          </w:p>
        </w:tc>
        <w:tc>
          <w:tcPr>
            <w:tcW w:w="1276" w:type="dxa"/>
            <w:shd w:val="clear" w:color="auto" w:fill="CCFF99"/>
          </w:tcPr>
          <w:p w14:paraId="6765757C" w14:textId="77777777" w:rsidR="005755B4" w:rsidRPr="00D35578" w:rsidRDefault="005755B4" w:rsidP="003B43FE">
            <w:pPr>
              <w:pStyle w:val="Geenafstand"/>
              <w:jc w:val="center"/>
              <w:rPr>
                <w:b/>
              </w:rPr>
            </w:pPr>
          </w:p>
        </w:tc>
        <w:tc>
          <w:tcPr>
            <w:tcW w:w="1276" w:type="dxa"/>
            <w:shd w:val="clear" w:color="auto" w:fill="FFCC66"/>
          </w:tcPr>
          <w:p w14:paraId="3A5913ED" w14:textId="77777777" w:rsidR="005755B4" w:rsidRPr="00D35578" w:rsidRDefault="005755B4" w:rsidP="003B43FE">
            <w:pPr>
              <w:pStyle w:val="Geenafstand"/>
              <w:jc w:val="center"/>
              <w:rPr>
                <w:b/>
              </w:rPr>
            </w:pPr>
          </w:p>
        </w:tc>
        <w:tc>
          <w:tcPr>
            <w:tcW w:w="1276" w:type="dxa"/>
            <w:shd w:val="clear" w:color="auto" w:fill="FFCC66"/>
          </w:tcPr>
          <w:p w14:paraId="065E4AEF" w14:textId="77777777" w:rsidR="005755B4" w:rsidRDefault="005755B4" w:rsidP="003B43FE">
            <w:pPr>
              <w:pStyle w:val="Geenafstand"/>
              <w:jc w:val="center"/>
              <w:rPr>
                <w:b/>
              </w:rPr>
            </w:pPr>
          </w:p>
          <w:p w14:paraId="6A6D7283" w14:textId="77777777" w:rsidR="005755B4" w:rsidRPr="00D35578" w:rsidRDefault="005755B4" w:rsidP="003B43FE">
            <w:pPr>
              <w:pStyle w:val="Geenafstand"/>
              <w:jc w:val="center"/>
              <w:rPr>
                <w:b/>
              </w:rPr>
            </w:pPr>
            <w:r>
              <w:rPr>
                <w:b/>
              </w:rPr>
              <w:t>ken</w:t>
            </w:r>
          </w:p>
        </w:tc>
      </w:tr>
      <w:tr w:rsidR="005755B4" w14:paraId="60AAFAB7" w14:textId="77777777" w:rsidTr="00FD08F7">
        <w:tc>
          <w:tcPr>
            <w:tcW w:w="846" w:type="dxa"/>
            <w:vMerge/>
          </w:tcPr>
          <w:p w14:paraId="35892483" w14:textId="77777777" w:rsidR="005755B4" w:rsidRDefault="005755B4" w:rsidP="003B43FE">
            <w:pPr>
              <w:pStyle w:val="Geenafstand"/>
            </w:pPr>
          </w:p>
        </w:tc>
        <w:tc>
          <w:tcPr>
            <w:tcW w:w="1559" w:type="dxa"/>
          </w:tcPr>
          <w:p w14:paraId="694A7427" w14:textId="77777777" w:rsidR="005755B4" w:rsidRDefault="005755B4" w:rsidP="003B43FE">
            <w:pPr>
              <w:pStyle w:val="Geenafstand"/>
              <w:jc w:val="center"/>
              <w:rPr>
                <w:b/>
              </w:rPr>
            </w:pPr>
          </w:p>
          <w:p w14:paraId="6856EFB5" w14:textId="77777777" w:rsidR="005755B4" w:rsidRPr="004732E9" w:rsidRDefault="005755B4" w:rsidP="003B43FE">
            <w:pPr>
              <w:pStyle w:val="Geenafstand"/>
              <w:jc w:val="center"/>
              <w:rPr>
                <w:b/>
              </w:rPr>
            </w:pPr>
            <w:r w:rsidRPr="004732E9">
              <w:rPr>
                <w:b/>
              </w:rPr>
              <w:t>€ 12.500</w:t>
            </w:r>
          </w:p>
        </w:tc>
        <w:tc>
          <w:tcPr>
            <w:tcW w:w="1275" w:type="dxa"/>
            <w:shd w:val="clear" w:color="auto" w:fill="00FF00"/>
          </w:tcPr>
          <w:p w14:paraId="6A36D00A" w14:textId="77777777" w:rsidR="005755B4" w:rsidRPr="00D35578" w:rsidRDefault="005755B4" w:rsidP="003B43FE">
            <w:pPr>
              <w:pStyle w:val="Geenafstand"/>
              <w:jc w:val="center"/>
              <w:rPr>
                <w:b/>
              </w:rPr>
            </w:pPr>
          </w:p>
        </w:tc>
        <w:tc>
          <w:tcPr>
            <w:tcW w:w="1276" w:type="dxa"/>
            <w:shd w:val="clear" w:color="auto" w:fill="00FF00"/>
          </w:tcPr>
          <w:p w14:paraId="53D7EEF1" w14:textId="77777777" w:rsidR="005755B4" w:rsidRPr="00D35578" w:rsidRDefault="005755B4" w:rsidP="003B43FE">
            <w:pPr>
              <w:pStyle w:val="Geenafstand"/>
              <w:jc w:val="center"/>
              <w:rPr>
                <w:b/>
              </w:rPr>
            </w:pPr>
          </w:p>
        </w:tc>
        <w:tc>
          <w:tcPr>
            <w:tcW w:w="1276" w:type="dxa"/>
            <w:shd w:val="clear" w:color="auto" w:fill="99FF66"/>
          </w:tcPr>
          <w:p w14:paraId="1DF66F31" w14:textId="77777777" w:rsidR="005755B4" w:rsidRPr="00D35578" w:rsidRDefault="005755B4" w:rsidP="003B43FE">
            <w:pPr>
              <w:pStyle w:val="Geenafstand"/>
              <w:jc w:val="center"/>
              <w:rPr>
                <w:b/>
              </w:rPr>
            </w:pPr>
          </w:p>
          <w:p w14:paraId="121463E6" w14:textId="77777777" w:rsidR="005755B4" w:rsidRPr="00D35578" w:rsidRDefault="005755B4" w:rsidP="003B43FE">
            <w:pPr>
              <w:pStyle w:val="Geenafstand"/>
              <w:jc w:val="center"/>
              <w:rPr>
                <w:b/>
              </w:rPr>
            </w:pPr>
          </w:p>
          <w:p w14:paraId="334931C4" w14:textId="77777777" w:rsidR="005755B4" w:rsidRPr="00D35578" w:rsidRDefault="005755B4" w:rsidP="003B43FE">
            <w:pPr>
              <w:pStyle w:val="Geenafstand"/>
              <w:jc w:val="center"/>
              <w:rPr>
                <w:b/>
              </w:rPr>
            </w:pPr>
          </w:p>
        </w:tc>
        <w:tc>
          <w:tcPr>
            <w:tcW w:w="1276" w:type="dxa"/>
            <w:shd w:val="clear" w:color="auto" w:fill="99FF66"/>
          </w:tcPr>
          <w:p w14:paraId="1A07036C" w14:textId="77777777" w:rsidR="005755B4" w:rsidRPr="00D35578" w:rsidRDefault="005755B4" w:rsidP="003B43FE">
            <w:pPr>
              <w:pStyle w:val="Geenafstand"/>
              <w:jc w:val="center"/>
              <w:rPr>
                <w:b/>
              </w:rPr>
            </w:pPr>
          </w:p>
        </w:tc>
        <w:tc>
          <w:tcPr>
            <w:tcW w:w="1276" w:type="dxa"/>
            <w:shd w:val="clear" w:color="auto" w:fill="CCFF99"/>
          </w:tcPr>
          <w:p w14:paraId="1A1B0A32" w14:textId="77777777" w:rsidR="005755B4" w:rsidRPr="00D35578" w:rsidRDefault="005755B4" w:rsidP="003B43FE">
            <w:pPr>
              <w:pStyle w:val="Geenafstand"/>
              <w:jc w:val="center"/>
              <w:rPr>
                <w:b/>
              </w:rPr>
            </w:pPr>
          </w:p>
        </w:tc>
        <w:tc>
          <w:tcPr>
            <w:tcW w:w="1276" w:type="dxa"/>
            <w:shd w:val="clear" w:color="auto" w:fill="CCFF99"/>
          </w:tcPr>
          <w:p w14:paraId="1A62F057" w14:textId="77777777" w:rsidR="005755B4" w:rsidRPr="00D35578" w:rsidRDefault="005755B4" w:rsidP="003B43FE">
            <w:pPr>
              <w:pStyle w:val="Geenafstand"/>
              <w:jc w:val="center"/>
              <w:rPr>
                <w:b/>
              </w:rPr>
            </w:pPr>
          </w:p>
        </w:tc>
      </w:tr>
      <w:tr w:rsidR="005755B4" w14:paraId="3059555E" w14:textId="77777777" w:rsidTr="003B43FE">
        <w:tc>
          <w:tcPr>
            <w:tcW w:w="846" w:type="dxa"/>
            <w:vMerge/>
          </w:tcPr>
          <w:p w14:paraId="1A6138C4" w14:textId="77777777" w:rsidR="005755B4" w:rsidRDefault="005755B4" w:rsidP="003B43FE">
            <w:pPr>
              <w:pStyle w:val="Geenafstand"/>
            </w:pPr>
          </w:p>
        </w:tc>
        <w:tc>
          <w:tcPr>
            <w:tcW w:w="1559" w:type="dxa"/>
          </w:tcPr>
          <w:p w14:paraId="1ECB7B77" w14:textId="77777777" w:rsidR="005755B4" w:rsidRDefault="005755B4" w:rsidP="003B43FE">
            <w:pPr>
              <w:pStyle w:val="Geenafstand"/>
              <w:jc w:val="center"/>
              <w:rPr>
                <w:b/>
              </w:rPr>
            </w:pPr>
          </w:p>
          <w:p w14:paraId="7F4C49E9" w14:textId="77777777" w:rsidR="005755B4" w:rsidRPr="004732E9" w:rsidRDefault="005755B4" w:rsidP="003B43FE">
            <w:pPr>
              <w:pStyle w:val="Geenafstand"/>
              <w:jc w:val="center"/>
              <w:rPr>
                <w:b/>
              </w:rPr>
            </w:pPr>
            <w:r w:rsidRPr="004732E9">
              <w:rPr>
                <w:b/>
              </w:rPr>
              <w:t>€ 2.500</w:t>
            </w:r>
          </w:p>
        </w:tc>
        <w:tc>
          <w:tcPr>
            <w:tcW w:w="1275" w:type="dxa"/>
            <w:shd w:val="clear" w:color="auto" w:fill="00FF00"/>
          </w:tcPr>
          <w:p w14:paraId="2CBC6D00" w14:textId="77777777" w:rsidR="005755B4" w:rsidRPr="00D35578" w:rsidRDefault="005755B4" w:rsidP="003B43FE">
            <w:pPr>
              <w:pStyle w:val="Geenafstand"/>
              <w:jc w:val="center"/>
              <w:rPr>
                <w:b/>
              </w:rPr>
            </w:pPr>
          </w:p>
          <w:p w14:paraId="53AE6E7E" w14:textId="77777777" w:rsidR="005755B4" w:rsidRPr="00D35578" w:rsidRDefault="005755B4" w:rsidP="003B43FE">
            <w:pPr>
              <w:pStyle w:val="Geenafstand"/>
              <w:jc w:val="center"/>
              <w:rPr>
                <w:b/>
              </w:rPr>
            </w:pPr>
            <w:r w:rsidRPr="00D35578">
              <w:rPr>
                <w:b/>
              </w:rPr>
              <w:t>Accepteren</w:t>
            </w:r>
          </w:p>
        </w:tc>
        <w:tc>
          <w:tcPr>
            <w:tcW w:w="1276" w:type="dxa"/>
            <w:shd w:val="clear" w:color="auto" w:fill="00FF00"/>
          </w:tcPr>
          <w:p w14:paraId="65D1BB47" w14:textId="77777777" w:rsidR="005755B4" w:rsidRPr="00D35578" w:rsidRDefault="005755B4" w:rsidP="003B43FE">
            <w:pPr>
              <w:pStyle w:val="Geenafstand"/>
              <w:jc w:val="center"/>
              <w:rPr>
                <w:b/>
              </w:rPr>
            </w:pPr>
          </w:p>
        </w:tc>
        <w:tc>
          <w:tcPr>
            <w:tcW w:w="1276" w:type="dxa"/>
            <w:shd w:val="clear" w:color="auto" w:fill="00FF00"/>
          </w:tcPr>
          <w:p w14:paraId="3A0A7506" w14:textId="77777777" w:rsidR="005755B4" w:rsidRPr="00D35578" w:rsidRDefault="005755B4" w:rsidP="003B43FE">
            <w:pPr>
              <w:pStyle w:val="Geenafstand"/>
              <w:jc w:val="center"/>
              <w:rPr>
                <w:b/>
              </w:rPr>
            </w:pPr>
          </w:p>
          <w:p w14:paraId="3E38460A" w14:textId="77777777" w:rsidR="005755B4" w:rsidRPr="00D35578" w:rsidRDefault="005755B4" w:rsidP="003B43FE">
            <w:pPr>
              <w:pStyle w:val="Geenafstand"/>
              <w:jc w:val="center"/>
              <w:rPr>
                <w:b/>
              </w:rPr>
            </w:pPr>
          </w:p>
          <w:p w14:paraId="0FE3C5D4" w14:textId="77777777" w:rsidR="005755B4" w:rsidRPr="00D35578" w:rsidRDefault="005755B4" w:rsidP="003B43FE">
            <w:pPr>
              <w:pStyle w:val="Geenafstand"/>
              <w:jc w:val="center"/>
              <w:rPr>
                <w:b/>
              </w:rPr>
            </w:pPr>
          </w:p>
        </w:tc>
        <w:tc>
          <w:tcPr>
            <w:tcW w:w="1276" w:type="dxa"/>
            <w:shd w:val="clear" w:color="auto" w:fill="00FF00"/>
          </w:tcPr>
          <w:p w14:paraId="3029017A" w14:textId="77777777" w:rsidR="005755B4" w:rsidRPr="00D35578" w:rsidRDefault="005755B4" w:rsidP="003B43FE">
            <w:pPr>
              <w:pStyle w:val="Geenafstand"/>
              <w:jc w:val="center"/>
              <w:rPr>
                <w:b/>
              </w:rPr>
            </w:pPr>
          </w:p>
        </w:tc>
        <w:tc>
          <w:tcPr>
            <w:tcW w:w="1276" w:type="dxa"/>
            <w:shd w:val="clear" w:color="auto" w:fill="00FF00"/>
          </w:tcPr>
          <w:p w14:paraId="302A6649" w14:textId="77777777" w:rsidR="005755B4" w:rsidRPr="00D35578" w:rsidRDefault="005755B4" w:rsidP="003B43FE">
            <w:pPr>
              <w:pStyle w:val="Geenafstand"/>
              <w:jc w:val="center"/>
              <w:rPr>
                <w:b/>
              </w:rPr>
            </w:pPr>
          </w:p>
        </w:tc>
        <w:tc>
          <w:tcPr>
            <w:tcW w:w="1276" w:type="dxa"/>
            <w:shd w:val="clear" w:color="auto" w:fill="00FF00"/>
          </w:tcPr>
          <w:p w14:paraId="65A2C480" w14:textId="77777777" w:rsidR="005755B4" w:rsidRPr="00D35578" w:rsidRDefault="005755B4" w:rsidP="003B43FE">
            <w:pPr>
              <w:pStyle w:val="Geenafstand"/>
              <w:jc w:val="center"/>
              <w:rPr>
                <w:b/>
              </w:rPr>
            </w:pPr>
          </w:p>
        </w:tc>
      </w:tr>
      <w:tr w:rsidR="005755B4" w:rsidRPr="004732E9" w14:paraId="415AFA19" w14:textId="77777777" w:rsidTr="003B43FE">
        <w:tc>
          <w:tcPr>
            <w:tcW w:w="846" w:type="dxa"/>
          </w:tcPr>
          <w:p w14:paraId="6E2CBC14" w14:textId="77777777" w:rsidR="005755B4" w:rsidRPr="004732E9" w:rsidRDefault="005755B4" w:rsidP="003B43FE">
            <w:pPr>
              <w:pStyle w:val="Geenafstand"/>
              <w:rPr>
                <w:b/>
              </w:rPr>
            </w:pPr>
          </w:p>
        </w:tc>
        <w:tc>
          <w:tcPr>
            <w:tcW w:w="1559" w:type="dxa"/>
          </w:tcPr>
          <w:p w14:paraId="45384FAA" w14:textId="77777777" w:rsidR="005755B4" w:rsidRPr="004732E9" w:rsidRDefault="005755B4" w:rsidP="003B43FE">
            <w:pPr>
              <w:pStyle w:val="Geenafstand"/>
              <w:jc w:val="center"/>
              <w:rPr>
                <w:b/>
              </w:rPr>
            </w:pPr>
          </w:p>
        </w:tc>
        <w:tc>
          <w:tcPr>
            <w:tcW w:w="1275" w:type="dxa"/>
          </w:tcPr>
          <w:p w14:paraId="1C55051A" w14:textId="77777777" w:rsidR="005755B4" w:rsidRPr="004732E9" w:rsidRDefault="005755B4" w:rsidP="003B43FE">
            <w:pPr>
              <w:pStyle w:val="Geenafstand"/>
              <w:jc w:val="center"/>
              <w:rPr>
                <w:b/>
              </w:rPr>
            </w:pPr>
            <w:r w:rsidRPr="004732E9">
              <w:rPr>
                <w:b/>
              </w:rPr>
              <w:t>5%</w:t>
            </w:r>
          </w:p>
        </w:tc>
        <w:tc>
          <w:tcPr>
            <w:tcW w:w="1276" w:type="dxa"/>
          </w:tcPr>
          <w:p w14:paraId="04B16FD8" w14:textId="77777777" w:rsidR="005755B4" w:rsidRPr="004732E9" w:rsidRDefault="005755B4" w:rsidP="003B43FE">
            <w:pPr>
              <w:pStyle w:val="Geenafstand"/>
              <w:jc w:val="center"/>
              <w:rPr>
                <w:b/>
              </w:rPr>
            </w:pPr>
            <w:r w:rsidRPr="004732E9">
              <w:rPr>
                <w:b/>
              </w:rPr>
              <w:t>15%</w:t>
            </w:r>
          </w:p>
        </w:tc>
        <w:tc>
          <w:tcPr>
            <w:tcW w:w="1276" w:type="dxa"/>
          </w:tcPr>
          <w:p w14:paraId="261C6A31" w14:textId="77777777" w:rsidR="005755B4" w:rsidRPr="004732E9" w:rsidRDefault="005755B4" w:rsidP="003B43FE">
            <w:pPr>
              <w:pStyle w:val="Geenafstand"/>
              <w:jc w:val="center"/>
              <w:rPr>
                <w:b/>
              </w:rPr>
            </w:pPr>
            <w:r w:rsidRPr="004732E9">
              <w:rPr>
                <w:b/>
              </w:rPr>
              <w:t>30%</w:t>
            </w:r>
          </w:p>
        </w:tc>
        <w:tc>
          <w:tcPr>
            <w:tcW w:w="1276" w:type="dxa"/>
          </w:tcPr>
          <w:p w14:paraId="2B22A089" w14:textId="77777777" w:rsidR="005755B4" w:rsidRPr="004732E9" w:rsidRDefault="005755B4" w:rsidP="003B43FE">
            <w:pPr>
              <w:pStyle w:val="Geenafstand"/>
              <w:jc w:val="center"/>
              <w:rPr>
                <w:b/>
              </w:rPr>
            </w:pPr>
            <w:r w:rsidRPr="004732E9">
              <w:rPr>
                <w:b/>
              </w:rPr>
              <w:t>50%</w:t>
            </w:r>
          </w:p>
        </w:tc>
        <w:tc>
          <w:tcPr>
            <w:tcW w:w="1276" w:type="dxa"/>
          </w:tcPr>
          <w:p w14:paraId="6A756D3A" w14:textId="77777777" w:rsidR="005755B4" w:rsidRPr="004732E9" w:rsidRDefault="005755B4" w:rsidP="003B43FE">
            <w:pPr>
              <w:pStyle w:val="Geenafstand"/>
              <w:jc w:val="center"/>
              <w:rPr>
                <w:b/>
              </w:rPr>
            </w:pPr>
            <w:r w:rsidRPr="004732E9">
              <w:rPr>
                <w:b/>
              </w:rPr>
              <w:t>70%</w:t>
            </w:r>
          </w:p>
        </w:tc>
        <w:tc>
          <w:tcPr>
            <w:tcW w:w="1276" w:type="dxa"/>
          </w:tcPr>
          <w:p w14:paraId="35EC3285" w14:textId="77777777" w:rsidR="005755B4" w:rsidRPr="004732E9" w:rsidRDefault="005755B4" w:rsidP="003B43FE">
            <w:pPr>
              <w:pStyle w:val="Geenafstand"/>
              <w:jc w:val="center"/>
              <w:rPr>
                <w:b/>
              </w:rPr>
            </w:pPr>
            <w:r w:rsidRPr="004732E9">
              <w:rPr>
                <w:b/>
              </w:rPr>
              <w:t>90%</w:t>
            </w:r>
          </w:p>
        </w:tc>
      </w:tr>
      <w:tr w:rsidR="005755B4" w14:paraId="7EB46BDF" w14:textId="77777777" w:rsidTr="003B43FE">
        <w:tc>
          <w:tcPr>
            <w:tcW w:w="846" w:type="dxa"/>
          </w:tcPr>
          <w:p w14:paraId="5A396C7E" w14:textId="77777777" w:rsidR="005755B4" w:rsidRDefault="005755B4" w:rsidP="003B43FE">
            <w:pPr>
              <w:pStyle w:val="Geenafstand"/>
            </w:pPr>
          </w:p>
        </w:tc>
        <w:tc>
          <w:tcPr>
            <w:tcW w:w="9214" w:type="dxa"/>
            <w:gridSpan w:val="7"/>
          </w:tcPr>
          <w:p w14:paraId="68040EB0" w14:textId="77777777" w:rsidR="005755B4" w:rsidRPr="004732E9" w:rsidRDefault="005755B4" w:rsidP="003B43FE">
            <w:pPr>
              <w:pStyle w:val="Geenafstand"/>
              <w:jc w:val="center"/>
              <w:rPr>
                <w:b/>
              </w:rPr>
            </w:pPr>
            <w:r w:rsidRPr="004732E9">
              <w:rPr>
                <w:b/>
              </w:rPr>
              <w:t>Kans</w:t>
            </w:r>
          </w:p>
        </w:tc>
      </w:tr>
    </w:tbl>
    <w:p w14:paraId="6A9B4677" w14:textId="77777777" w:rsidR="005755B4" w:rsidRDefault="005755B4" w:rsidP="005755B4">
      <w:pPr>
        <w:pStyle w:val="Geenafstand"/>
      </w:pPr>
    </w:p>
    <w:p w14:paraId="7F5CA40B" w14:textId="77777777" w:rsidR="005755B4" w:rsidRDefault="005755B4" w:rsidP="00A519F6">
      <w:pPr>
        <w:pStyle w:val="Geenafstand"/>
        <w:rPr>
          <w:b/>
        </w:rPr>
      </w:pPr>
    </w:p>
    <w:p w14:paraId="5B435AA3" w14:textId="77777777" w:rsidR="005755B4" w:rsidRDefault="005755B4">
      <w:pPr>
        <w:spacing w:after="160" w:line="259" w:lineRule="auto"/>
        <w:rPr>
          <w:b/>
        </w:rPr>
      </w:pPr>
      <w:r>
        <w:rPr>
          <w:b/>
        </w:rPr>
        <w:br w:type="page"/>
      </w:r>
    </w:p>
    <w:p w14:paraId="7D03BEA7" w14:textId="200E2F90" w:rsidR="00063E2E" w:rsidRPr="00500D63" w:rsidRDefault="005755B4" w:rsidP="00A519F6">
      <w:pPr>
        <w:pStyle w:val="Geenafstand"/>
        <w:rPr>
          <w:b/>
          <w:sz w:val="28"/>
          <w:szCs w:val="28"/>
        </w:rPr>
      </w:pPr>
      <w:r w:rsidRPr="00500D63">
        <w:rPr>
          <w:b/>
          <w:sz w:val="28"/>
          <w:szCs w:val="28"/>
        </w:rPr>
        <w:lastRenderedPageBreak/>
        <w:t>Inventarisatie</w:t>
      </w:r>
    </w:p>
    <w:p w14:paraId="7C980B86" w14:textId="77777777" w:rsidR="00724F5D" w:rsidRDefault="00724F5D" w:rsidP="00A519F6">
      <w:pPr>
        <w:pStyle w:val="Geenafstand"/>
      </w:pPr>
    </w:p>
    <w:tbl>
      <w:tblPr>
        <w:tblStyle w:val="Rastertabel1licht-Accent51"/>
        <w:tblW w:w="15168" w:type="dxa"/>
        <w:tblInd w:w="-5" w:type="dxa"/>
        <w:tblLayout w:type="fixed"/>
        <w:tblLook w:val="04A0" w:firstRow="1" w:lastRow="0" w:firstColumn="1" w:lastColumn="0" w:noHBand="0" w:noVBand="1"/>
      </w:tblPr>
      <w:tblGrid>
        <w:gridCol w:w="567"/>
        <w:gridCol w:w="1701"/>
        <w:gridCol w:w="5954"/>
        <w:gridCol w:w="1984"/>
        <w:gridCol w:w="1985"/>
        <w:gridCol w:w="1843"/>
        <w:gridCol w:w="1134"/>
      </w:tblGrid>
      <w:tr w:rsidR="0032436D" w14:paraId="73F39C5A" w14:textId="68BD6E87" w:rsidTr="004C6F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C9A35B9" w14:textId="77777777" w:rsidR="0032436D" w:rsidRDefault="0032436D">
            <w:bookmarkStart w:id="0" w:name="OLE_LINK1"/>
            <w:bookmarkStart w:id="1" w:name="OLE_LINK2"/>
          </w:p>
        </w:tc>
        <w:tc>
          <w:tcPr>
            <w:tcW w:w="1701" w:type="dxa"/>
          </w:tcPr>
          <w:p w14:paraId="28808C06" w14:textId="1163CC1D" w:rsidR="0032436D" w:rsidRDefault="0032436D">
            <w:pPr>
              <w:cnfStyle w:val="100000000000" w:firstRow="1" w:lastRow="0" w:firstColumn="0" w:lastColumn="0" w:oddVBand="0" w:evenVBand="0" w:oddHBand="0" w:evenHBand="0" w:firstRowFirstColumn="0" w:firstRowLastColumn="0" w:lastRowFirstColumn="0" w:lastRowLastColumn="0"/>
            </w:pPr>
            <w:r>
              <w:t>Risicogebieden</w:t>
            </w:r>
          </w:p>
        </w:tc>
        <w:tc>
          <w:tcPr>
            <w:tcW w:w="5954" w:type="dxa"/>
          </w:tcPr>
          <w:p w14:paraId="668886D0" w14:textId="77777777" w:rsidR="0032436D" w:rsidRDefault="0032436D" w:rsidP="00072EB4">
            <w:pPr>
              <w:cnfStyle w:val="100000000000" w:firstRow="1" w:lastRow="0" w:firstColumn="0" w:lastColumn="0" w:oddVBand="0" w:evenVBand="0" w:oddHBand="0" w:evenHBand="0" w:firstRowFirstColumn="0" w:firstRowLastColumn="0" w:lastRowFirstColumn="0" w:lastRowLastColumn="0"/>
            </w:pPr>
            <w:r>
              <w:t>Risico’s</w:t>
            </w:r>
          </w:p>
        </w:tc>
        <w:tc>
          <w:tcPr>
            <w:tcW w:w="1984" w:type="dxa"/>
          </w:tcPr>
          <w:p w14:paraId="1EA8C217" w14:textId="77777777" w:rsidR="0032436D" w:rsidRDefault="0032436D" w:rsidP="00072EB4">
            <w:pPr>
              <w:cnfStyle w:val="100000000000" w:firstRow="1" w:lastRow="0" w:firstColumn="0" w:lastColumn="0" w:oddVBand="0" w:evenVBand="0" w:oddHBand="0" w:evenHBand="0" w:firstRowFirstColumn="0" w:firstRowLastColumn="0" w:lastRowFirstColumn="0" w:lastRowLastColumn="0"/>
            </w:pPr>
            <w:r>
              <w:t>Kans</w:t>
            </w:r>
          </w:p>
        </w:tc>
        <w:tc>
          <w:tcPr>
            <w:tcW w:w="1985" w:type="dxa"/>
          </w:tcPr>
          <w:p w14:paraId="4B2AAEBE" w14:textId="77777777" w:rsidR="0032436D" w:rsidRDefault="0032436D" w:rsidP="00072EB4">
            <w:pPr>
              <w:cnfStyle w:val="100000000000" w:firstRow="1" w:lastRow="0" w:firstColumn="0" w:lastColumn="0" w:oddVBand="0" w:evenVBand="0" w:oddHBand="0" w:evenHBand="0" w:firstRowFirstColumn="0" w:firstRowLastColumn="0" w:lastRowFirstColumn="0" w:lastRowLastColumn="0"/>
            </w:pPr>
            <w:r>
              <w:t>Impact</w:t>
            </w:r>
          </w:p>
        </w:tc>
        <w:tc>
          <w:tcPr>
            <w:tcW w:w="2977" w:type="dxa"/>
            <w:gridSpan w:val="2"/>
          </w:tcPr>
          <w:p w14:paraId="06B67E58" w14:textId="77777777" w:rsidR="0032436D" w:rsidRDefault="0032436D" w:rsidP="009C5016">
            <w:pPr>
              <w:jc w:val="right"/>
              <w:cnfStyle w:val="100000000000" w:firstRow="1" w:lastRow="0" w:firstColumn="0" w:lastColumn="0" w:oddVBand="0" w:evenVBand="0" w:oddHBand="0" w:evenHBand="0" w:firstRowFirstColumn="0" w:firstRowLastColumn="0" w:lastRowFirstColumn="0" w:lastRowLastColumn="0"/>
              <w:rPr>
                <w:b w:val="0"/>
                <w:bCs w:val="0"/>
              </w:rPr>
            </w:pPr>
            <w:r>
              <w:t>Benodigde financiële buffer</w:t>
            </w:r>
          </w:p>
          <w:p w14:paraId="4646184B" w14:textId="2CE27530" w:rsidR="0032436D" w:rsidRDefault="0032436D" w:rsidP="009C5016">
            <w:pPr>
              <w:jc w:val="right"/>
              <w:cnfStyle w:val="100000000000" w:firstRow="1" w:lastRow="0" w:firstColumn="0" w:lastColumn="0" w:oddVBand="0" w:evenVBand="0" w:oddHBand="0" w:evenHBand="0" w:firstRowFirstColumn="0" w:firstRowLastColumn="0" w:lastRowFirstColumn="0" w:lastRowLastColumn="0"/>
            </w:pPr>
          </w:p>
        </w:tc>
      </w:tr>
      <w:tr w:rsidR="0032436D" w14:paraId="7D997A84" w14:textId="77C24426" w:rsidTr="005755B4">
        <w:tc>
          <w:tcPr>
            <w:cnfStyle w:val="001000000000" w:firstRow="0" w:lastRow="0" w:firstColumn="1" w:lastColumn="0" w:oddVBand="0" w:evenVBand="0" w:oddHBand="0" w:evenHBand="0" w:firstRowFirstColumn="0" w:firstRowLastColumn="0" w:lastRowFirstColumn="0" w:lastRowLastColumn="0"/>
            <w:tcW w:w="567" w:type="dxa"/>
          </w:tcPr>
          <w:p w14:paraId="272239AE" w14:textId="7D1FD252" w:rsidR="0032436D" w:rsidRDefault="0032436D">
            <w:r>
              <w:t>1</w:t>
            </w:r>
          </w:p>
        </w:tc>
        <w:tc>
          <w:tcPr>
            <w:tcW w:w="1701" w:type="dxa"/>
          </w:tcPr>
          <w:p w14:paraId="63C21B1C" w14:textId="6E78B0C4" w:rsidR="0032436D" w:rsidRDefault="0032436D">
            <w:pPr>
              <w:cnfStyle w:val="000000000000" w:firstRow="0" w:lastRow="0" w:firstColumn="0" w:lastColumn="0" w:oddVBand="0" w:evenVBand="0" w:oddHBand="0" w:evenHBand="0" w:firstRowFirstColumn="0" w:firstRowLastColumn="0" w:lastRowFirstColumn="0" w:lastRowLastColumn="0"/>
            </w:pPr>
            <w:r>
              <w:t>Leerlingen i.c.m. financiering</w:t>
            </w:r>
          </w:p>
        </w:tc>
        <w:tc>
          <w:tcPr>
            <w:tcW w:w="5954" w:type="dxa"/>
          </w:tcPr>
          <w:p w14:paraId="481D232D" w14:textId="77777777" w:rsidR="00EE658D" w:rsidRPr="001F0D2C" w:rsidRDefault="0032436D" w:rsidP="007C6D58">
            <w:pPr>
              <w:cnfStyle w:val="000000000000" w:firstRow="0" w:lastRow="0" w:firstColumn="0" w:lastColumn="0" w:oddVBand="0" w:evenVBand="0" w:oddHBand="0" w:evenHBand="0" w:firstRowFirstColumn="0" w:firstRowLastColumn="0" w:lastRowFirstColumn="0" w:lastRowLastColumn="0"/>
            </w:pPr>
            <w:r w:rsidRPr="001F0D2C">
              <w:t>Daling van het aantal leerlingen in de regio Schiedam, Vlaardingen en Maassluis</w:t>
            </w:r>
            <w:r w:rsidR="00EE658D" w:rsidRPr="001F0D2C">
              <w:t xml:space="preserve">. Wanneer de rijksbijdragen, welke gebaseerd zijn op leerlingenaantallen, teruglopen vanwege een daling van het aantal leerlingen, is het voor SWV moeilijk op korte termijn de personeels- en organisatiekosten terug te brengen. </w:t>
            </w:r>
          </w:p>
          <w:p w14:paraId="50BBD6E3" w14:textId="77777777" w:rsidR="001F0D2C" w:rsidRDefault="00EE658D" w:rsidP="001F0D2C">
            <w:pPr>
              <w:cnfStyle w:val="000000000000" w:firstRow="0" w:lastRow="0" w:firstColumn="0" w:lastColumn="0" w:oddVBand="0" w:evenVBand="0" w:oddHBand="0" w:evenHBand="0" w:firstRowFirstColumn="0" w:firstRowLastColumn="0" w:lastRowFirstColumn="0" w:lastRowLastColumn="0"/>
            </w:pPr>
            <w:r w:rsidRPr="001F0D2C">
              <w:t>De impact is berekend op b</w:t>
            </w:r>
            <w:r w:rsidR="003B43FE" w:rsidRPr="001F0D2C">
              <w:t>asis van 5% van de subsidie 201</w:t>
            </w:r>
            <w:r w:rsidR="003A29A3" w:rsidRPr="001F0D2C">
              <w:t>8</w:t>
            </w:r>
            <w:r w:rsidR="001F0D2C">
              <w:t xml:space="preserve"> minus de middelen die nodig zijn voor de</w:t>
            </w:r>
            <w:r w:rsidR="00962B43" w:rsidRPr="001F0D2C">
              <w:t xml:space="preserve"> versterking </w:t>
            </w:r>
            <w:r w:rsidR="001F0D2C">
              <w:t xml:space="preserve">van de </w:t>
            </w:r>
            <w:r w:rsidR="00962B43" w:rsidRPr="001F0D2C">
              <w:t xml:space="preserve">basisondersteuning </w:t>
            </w:r>
            <w:r w:rsidR="001F0D2C">
              <w:t>(geld en menskracht)</w:t>
            </w:r>
            <w:r w:rsidR="003B43FE" w:rsidRPr="001F0D2C">
              <w:t xml:space="preserve">. </w:t>
            </w:r>
          </w:p>
          <w:p w14:paraId="2896E919" w14:textId="0FF4A5AB" w:rsidR="0032436D" w:rsidRPr="001F0D2C" w:rsidRDefault="003B43FE" w:rsidP="000F60D5">
            <w:pPr>
              <w:cnfStyle w:val="000000000000" w:firstRow="0" w:lastRow="0" w:firstColumn="0" w:lastColumn="0" w:oddVBand="0" w:evenVBand="0" w:oddHBand="0" w:evenHBand="0" w:firstRowFirstColumn="0" w:firstRowLastColumn="0" w:lastRowFirstColumn="0" w:lastRowLastColumn="0"/>
            </w:pPr>
            <w:r w:rsidRPr="001F0D2C">
              <w:t xml:space="preserve">Dit bedraagt 5% x (€ </w:t>
            </w:r>
            <w:r w:rsidR="000F60D5">
              <w:t>8.027.861</w:t>
            </w:r>
            <w:r w:rsidR="003A29A3" w:rsidRPr="001F0D2C">
              <w:t xml:space="preserve">- € </w:t>
            </w:r>
            <w:r w:rsidR="000F60D5">
              <w:t>3.591.128</w:t>
            </w:r>
            <w:r w:rsidRPr="001F0D2C">
              <w:t xml:space="preserve">) = € </w:t>
            </w:r>
            <w:r w:rsidR="000F60D5">
              <w:t>221.837</w:t>
            </w:r>
          </w:p>
        </w:tc>
        <w:tc>
          <w:tcPr>
            <w:tcW w:w="1984" w:type="dxa"/>
          </w:tcPr>
          <w:p w14:paraId="2F69DD04" w14:textId="04B622F4" w:rsidR="0032436D" w:rsidRPr="001F0D2C" w:rsidRDefault="0032436D">
            <w:pPr>
              <w:cnfStyle w:val="000000000000" w:firstRow="0" w:lastRow="0" w:firstColumn="0" w:lastColumn="0" w:oddVBand="0" w:evenVBand="0" w:oddHBand="0" w:evenHBand="0" w:firstRowFirstColumn="0" w:firstRowLastColumn="0" w:lastRowFirstColumn="0" w:lastRowLastColumn="0"/>
            </w:pPr>
            <w:r w:rsidRPr="001F0D2C">
              <w:t xml:space="preserve">Nihil tot onwaarschijnlijk: </w:t>
            </w:r>
          </w:p>
          <w:p w14:paraId="40793B73" w14:textId="78C64E47" w:rsidR="0032436D" w:rsidRPr="001F0D2C" w:rsidRDefault="0032436D">
            <w:pPr>
              <w:cnfStyle w:val="000000000000" w:firstRow="0" w:lastRow="0" w:firstColumn="0" w:lastColumn="0" w:oddVBand="0" w:evenVBand="0" w:oddHBand="0" w:evenHBand="0" w:firstRowFirstColumn="0" w:firstRowLastColumn="0" w:lastRowFirstColumn="0" w:lastRowLastColumn="0"/>
            </w:pPr>
            <w:r w:rsidRPr="001F0D2C">
              <w:t>0% - 10%</w:t>
            </w:r>
          </w:p>
        </w:tc>
        <w:tc>
          <w:tcPr>
            <w:tcW w:w="1985" w:type="dxa"/>
          </w:tcPr>
          <w:p w14:paraId="13BAAED2" w14:textId="77777777" w:rsidR="0032436D" w:rsidRPr="001F0D2C" w:rsidRDefault="0032436D">
            <w:pPr>
              <w:cnfStyle w:val="000000000000" w:firstRow="0" w:lastRow="0" w:firstColumn="0" w:lastColumn="0" w:oddVBand="0" w:evenVBand="0" w:oddHBand="0" w:evenHBand="0" w:firstRowFirstColumn="0" w:firstRowLastColumn="0" w:lastRowFirstColumn="0" w:lastRowLastColumn="0"/>
            </w:pPr>
            <w:r w:rsidRPr="001F0D2C">
              <w:t>Zeer groot:</w:t>
            </w:r>
          </w:p>
          <w:p w14:paraId="05EA7CAE" w14:textId="30E54F7E" w:rsidR="0032436D" w:rsidRPr="001F0D2C" w:rsidRDefault="003B43FE">
            <w:pPr>
              <w:cnfStyle w:val="000000000000" w:firstRow="0" w:lastRow="0" w:firstColumn="0" w:lastColumn="0" w:oddVBand="0" w:evenVBand="0" w:oddHBand="0" w:evenHBand="0" w:firstRowFirstColumn="0" w:firstRowLastColumn="0" w:lastRowFirstColumn="0" w:lastRowLastColumn="0"/>
            </w:pPr>
            <w:r w:rsidRPr="001F0D2C">
              <w:t>€</w:t>
            </w:r>
            <w:r w:rsidR="000F60D5">
              <w:t xml:space="preserve"> 221.837</w:t>
            </w:r>
          </w:p>
        </w:tc>
        <w:tc>
          <w:tcPr>
            <w:tcW w:w="1843" w:type="dxa"/>
          </w:tcPr>
          <w:p w14:paraId="0FBDC0C8" w14:textId="5D699624" w:rsidR="0032436D" w:rsidRDefault="0032436D" w:rsidP="00962B43">
            <w:pPr>
              <w:jc w:val="right"/>
              <w:cnfStyle w:val="000000000000" w:firstRow="0" w:lastRow="0" w:firstColumn="0" w:lastColumn="0" w:oddVBand="0" w:evenVBand="0" w:oddHBand="0" w:evenHBand="0" w:firstRowFirstColumn="0" w:firstRowLastColumn="0" w:lastRowFirstColumn="0" w:lastRowLastColumn="0"/>
            </w:pPr>
            <w:r>
              <w:t xml:space="preserve">5% x € </w:t>
            </w:r>
            <w:r w:rsidR="000F60D5">
              <w:t>221.837</w:t>
            </w:r>
          </w:p>
        </w:tc>
        <w:tc>
          <w:tcPr>
            <w:tcW w:w="1134" w:type="dxa"/>
            <w:shd w:val="clear" w:color="auto" w:fill="00FF00"/>
          </w:tcPr>
          <w:p w14:paraId="72BD5405" w14:textId="1617BC94" w:rsidR="0032436D" w:rsidRDefault="0032436D" w:rsidP="003B43FE">
            <w:pPr>
              <w:jc w:val="right"/>
              <w:cnfStyle w:val="000000000000" w:firstRow="0" w:lastRow="0" w:firstColumn="0" w:lastColumn="0" w:oddVBand="0" w:evenVBand="0" w:oddHBand="0" w:evenHBand="0" w:firstRowFirstColumn="0" w:firstRowLastColumn="0" w:lastRowFirstColumn="0" w:lastRowLastColumn="0"/>
            </w:pPr>
            <w:r>
              <w:t xml:space="preserve">€ </w:t>
            </w:r>
            <w:r w:rsidR="000F60D5">
              <w:t>11.092</w:t>
            </w:r>
          </w:p>
        </w:tc>
      </w:tr>
      <w:tr w:rsidR="0032436D" w14:paraId="0A7A0AED" w14:textId="0DF5E2BD" w:rsidTr="005755B4">
        <w:tc>
          <w:tcPr>
            <w:cnfStyle w:val="001000000000" w:firstRow="0" w:lastRow="0" w:firstColumn="1" w:lastColumn="0" w:oddVBand="0" w:evenVBand="0" w:oddHBand="0" w:evenHBand="0" w:firstRowFirstColumn="0" w:firstRowLastColumn="0" w:lastRowFirstColumn="0" w:lastRowLastColumn="0"/>
            <w:tcW w:w="567" w:type="dxa"/>
          </w:tcPr>
          <w:p w14:paraId="436251CC" w14:textId="48D489CD" w:rsidR="0032436D" w:rsidRDefault="0032436D">
            <w:r>
              <w:t>2</w:t>
            </w:r>
          </w:p>
        </w:tc>
        <w:tc>
          <w:tcPr>
            <w:tcW w:w="1701" w:type="dxa"/>
          </w:tcPr>
          <w:p w14:paraId="19727112" w14:textId="6C6D97B8" w:rsidR="0032436D" w:rsidRDefault="0032436D">
            <w:pPr>
              <w:cnfStyle w:val="000000000000" w:firstRow="0" w:lastRow="0" w:firstColumn="0" w:lastColumn="0" w:oddVBand="0" w:evenVBand="0" w:oddHBand="0" w:evenHBand="0" w:firstRowFirstColumn="0" w:firstRowLastColumn="0" w:lastRowFirstColumn="0" w:lastRowLastColumn="0"/>
            </w:pPr>
          </w:p>
        </w:tc>
        <w:tc>
          <w:tcPr>
            <w:tcW w:w="5954" w:type="dxa"/>
          </w:tcPr>
          <w:p w14:paraId="4390B8DA" w14:textId="77777777" w:rsidR="00962B43" w:rsidRDefault="0032436D" w:rsidP="00BD5861">
            <w:pPr>
              <w:cnfStyle w:val="000000000000" w:firstRow="0" w:lastRow="0" w:firstColumn="0" w:lastColumn="0" w:oddVBand="0" w:evenVBand="0" w:oddHBand="0" w:evenHBand="0" w:firstRowFirstColumn="0" w:firstRowLastColumn="0" w:lastRowFirstColumn="0" w:lastRowLastColumn="0"/>
            </w:pPr>
            <w:r>
              <w:t>Onvoldoende kinderopvang waardoor de instroom naar het PO stagneert</w:t>
            </w:r>
            <w:r w:rsidR="00962B43">
              <w:t>.</w:t>
            </w:r>
          </w:p>
          <w:p w14:paraId="566877BD" w14:textId="65EE64D6" w:rsidR="0032436D" w:rsidRDefault="00962B43" w:rsidP="00BD5861">
            <w:pPr>
              <w:cnfStyle w:val="000000000000" w:firstRow="0" w:lastRow="0" w:firstColumn="0" w:lastColumn="0" w:oddVBand="0" w:evenVBand="0" w:oddHBand="0" w:evenHBand="0" w:firstRowFirstColumn="0" w:firstRowLastColumn="0" w:lastRowFirstColumn="0" w:lastRowLastColumn="0"/>
            </w:pPr>
            <w:r>
              <w:t>De berekening van dit ris</w:t>
            </w:r>
            <w:r w:rsidR="00236BD8">
              <w:t>ico is gelijk aan punt 1</w:t>
            </w:r>
          </w:p>
        </w:tc>
        <w:tc>
          <w:tcPr>
            <w:tcW w:w="1984" w:type="dxa"/>
          </w:tcPr>
          <w:p w14:paraId="2CC3B63E" w14:textId="77777777" w:rsidR="0032436D" w:rsidRDefault="0032436D" w:rsidP="00F65307">
            <w:pPr>
              <w:cnfStyle w:val="000000000000" w:firstRow="0" w:lastRow="0" w:firstColumn="0" w:lastColumn="0" w:oddVBand="0" w:evenVBand="0" w:oddHBand="0" w:evenHBand="0" w:firstRowFirstColumn="0" w:firstRowLastColumn="0" w:lastRowFirstColumn="0" w:lastRowLastColumn="0"/>
            </w:pPr>
            <w:r>
              <w:t xml:space="preserve">Nihil tot onwaarschijnlijk: </w:t>
            </w:r>
          </w:p>
          <w:p w14:paraId="00C660FC" w14:textId="260D3906" w:rsidR="0032436D" w:rsidRDefault="0032436D" w:rsidP="00F65307">
            <w:pPr>
              <w:cnfStyle w:val="000000000000" w:firstRow="0" w:lastRow="0" w:firstColumn="0" w:lastColumn="0" w:oddVBand="0" w:evenVBand="0" w:oddHBand="0" w:evenHBand="0" w:firstRowFirstColumn="0" w:firstRowLastColumn="0" w:lastRowFirstColumn="0" w:lastRowLastColumn="0"/>
            </w:pPr>
            <w:r>
              <w:t>0% - 10%</w:t>
            </w:r>
          </w:p>
        </w:tc>
        <w:tc>
          <w:tcPr>
            <w:tcW w:w="1985" w:type="dxa"/>
          </w:tcPr>
          <w:p w14:paraId="61A87E1A" w14:textId="77777777" w:rsidR="0032436D" w:rsidRPr="001F0D2C" w:rsidRDefault="0032436D">
            <w:pPr>
              <w:cnfStyle w:val="000000000000" w:firstRow="0" w:lastRow="0" w:firstColumn="0" w:lastColumn="0" w:oddVBand="0" w:evenVBand="0" w:oddHBand="0" w:evenHBand="0" w:firstRowFirstColumn="0" w:firstRowLastColumn="0" w:lastRowFirstColumn="0" w:lastRowLastColumn="0"/>
            </w:pPr>
            <w:r w:rsidRPr="001F0D2C">
              <w:t>Zeer groot:</w:t>
            </w:r>
          </w:p>
          <w:p w14:paraId="5583566C" w14:textId="3B5D9287" w:rsidR="0032436D" w:rsidRPr="001F0D2C" w:rsidRDefault="000F60D5">
            <w:pPr>
              <w:cnfStyle w:val="000000000000" w:firstRow="0" w:lastRow="0" w:firstColumn="0" w:lastColumn="0" w:oddVBand="0" w:evenVBand="0" w:oddHBand="0" w:evenHBand="0" w:firstRowFirstColumn="0" w:firstRowLastColumn="0" w:lastRowFirstColumn="0" w:lastRowLastColumn="0"/>
            </w:pPr>
            <w:r>
              <w:t>€ 221.837</w:t>
            </w:r>
          </w:p>
        </w:tc>
        <w:tc>
          <w:tcPr>
            <w:tcW w:w="1843" w:type="dxa"/>
          </w:tcPr>
          <w:p w14:paraId="2A9753E4" w14:textId="3484D57A" w:rsidR="0032436D" w:rsidRDefault="000F60D5" w:rsidP="009C5016">
            <w:pPr>
              <w:jc w:val="right"/>
              <w:cnfStyle w:val="000000000000" w:firstRow="0" w:lastRow="0" w:firstColumn="0" w:lastColumn="0" w:oddVBand="0" w:evenVBand="0" w:oddHBand="0" w:evenHBand="0" w:firstRowFirstColumn="0" w:firstRowLastColumn="0" w:lastRowFirstColumn="0" w:lastRowLastColumn="0"/>
            </w:pPr>
            <w:r>
              <w:t>5% x € 221.837</w:t>
            </w:r>
          </w:p>
        </w:tc>
        <w:tc>
          <w:tcPr>
            <w:tcW w:w="1134" w:type="dxa"/>
            <w:shd w:val="clear" w:color="auto" w:fill="00FF00"/>
          </w:tcPr>
          <w:p w14:paraId="2D0835DE" w14:textId="4E53312E" w:rsidR="0032436D" w:rsidRDefault="000F60D5" w:rsidP="003B43FE">
            <w:pPr>
              <w:jc w:val="right"/>
              <w:cnfStyle w:val="000000000000" w:firstRow="0" w:lastRow="0" w:firstColumn="0" w:lastColumn="0" w:oddVBand="0" w:evenVBand="0" w:oddHBand="0" w:evenHBand="0" w:firstRowFirstColumn="0" w:firstRowLastColumn="0" w:lastRowFirstColumn="0" w:lastRowLastColumn="0"/>
            </w:pPr>
            <w:r>
              <w:t>€ 11.092</w:t>
            </w:r>
          </w:p>
        </w:tc>
      </w:tr>
      <w:tr w:rsidR="0032436D" w14:paraId="75399BC1" w14:textId="6DBD0F15" w:rsidTr="004C6FC4">
        <w:tc>
          <w:tcPr>
            <w:cnfStyle w:val="001000000000" w:firstRow="0" w:lastRow="0" w:firstColumn="1" w:lastColumn="0" w:oddVBand="0" w:evenVBand="0" w:oddHBand="0" w:evenHBand="0" w:firstRowFirstColumn="0" w:firstRowLastColumn="0" w:lastRowFirstColumn="0" w:lastRowLastColumn="0"/>
            <w:tcW w:w="567" w:type="dxa"/>
          </w:tcPr>
          <w:p w14:paraId="693270C9" w14:textId="1CB75A9C" w:rsidR="0032436D" w:rsidRDefault="0032436D">
            <w:r>
              <w:t>3</w:t>
            </w:r>
          </w:p>
        </w:tc>
        <w:tc>
          <w:tcPr>
            <w:tcW w:w="1701" w:type="dxa"/>
          </w:tcPr>
          <w:p w14:paraId="48C62C85" w14:textId="5221792C" w:rsidR="0032436D" w:rsidRDefault="0032436D">
            <w:pPr>
              <w:cnfStyle w:val="000000000000" w:firstRow="0" w:lastRow="0" w:firstColumn="0" w:lastColumn="0" w:oddVBand="0" w:evenVBand="0" w:oddHBand="0" w:evenHBand="0" w:firstRowFirstColumn="0" w:firstRowLastColumn="0" w:lastRowFirstColumn="0" w:lastRowLastColumn="0"/>
            </w:pPr>
          </w:p>
        </w:tc>
        <w:tc>
          <w:tcPr>
            <w:tcW w:w="5954" w:type="dxa"/>
          </w:tcPr>
          <w:p w14:paraId="75A6C26E" w14:textId="13B8847D" w:rsidR="0032436D" w:rsidRDefault="0032436D" w:rsidP="00BD5861">
            <w:pPr>
              <w:cnfStyle w:val="000000000000" w:firstRow="0" w:lastRow="0" w:firstColumn="0" w:lastColumn="0" w:oddVBand="0" w:evenVBand="0" w:oddHBand="0" w:evenHBand="0" w:firstRowFirstColumn="0" w:firstRowLastColumn="0" w:lastRowFirstColumn="0" w:lastRowLastColumn="0"/>
            </w:pPr>
            <w:r>
              <w:t>Concurrentiepositie scholen t.o.v. elkaar in de directe omgeving</w:t>
            </w:r>
          </w:p>
        </w:tc>
        <w:tc>
          <w:tcPr>
            <w:tcW w:w="1984" w:type="dxa"/>
            <w:shd w:val="clear" w:color="auto" w:fill="E7E6E6" w:themeFill="background2"/>
          </w:tcPr>
          <w:p w14:paraId="197DE72E" w14:textId="5B77625E" w:rsidR="0032436D" w:rsidRDefault="0032436D">
            <w:pPr>
              <w:cnfStyle w:val="000000000000" w:firstRow="0" w:lastRow="0" w:firstColumn="0" w:lastColumn="0" w:oddVBand="0" w:evenVBand="0" w:oddHBand="0" w:evenHBand="0" w:firstRowFirstColumn="0" w:firstRowLastColumn="0" w:lastRowFirstColumn="0" w:lastRowLastColumn="0"/>
            </w:pPr>
            <w:r>
              <w:t>n.v.t. bij SWV</w:t>
            </w:r>
          </w:p>
        </w:tc>
        <w:tc>
          <w:tcPr>
            <w:tcW w:w="1985" w:type="dxa"/>
            <w:shd w:val="clear" w:color="auto" w:fill="E7E6E6" w:themeFill="background2"/>
          </w:tcPr>
          <w:p w14:paraId="0E1A94E0" w14:textId="77777777" w:rsidR="0032436D" w:rsidRPr="001F0D2C" w:rsidRDefault="0032436D">
            <w:pPr>
              <w:cnfStyle w:val="000000000000" w:firstRow="0" w:lastRow="0" w:firstColumn="0" w:lastColumn="0" w:oddVBand="0" w:evenVBand="0" w:oddHBand="0" w:evenHBand="0" w:firstRowFirstColumn="0" w:firstRowLastColumn="0" w:lastRowFirstColumn="0" w:lastRowLastColumn="0"/>
            </w:pPr>
          </w:p>
        </w:tc>
        <w:tc>
          <w:tcPr>
            <w:tcW w:w="1843" w:type="dxa"/>
            <w:shd w:val="clear" w:color="auto" w:fill="E7E6E6" w:themeFill="background2"/>
          </w:tcPr>
          <w:p w14:paraId="2CCDFB97" w14:textId="77777777" w:rsidR="0032436D" w:rsidRDefault="0032436D" w:rsidP="009C5016">
            <w:pPr>
              <w:jc w:val="right"/>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E7E6E6" w:themeFill="background2"/>
          </w:tcPr>
          <w:p w14:paraId="08F89949" w14:textId="77777777" w:rsidR="0032436D" w:rsidRDefault="0032436D" w:rsidP="009C5016">
            <w:pPr>
              <w:jc w:val="right"/>
              <w:cnfStyle w:val="000000000000" w:firstRow="0" w:lastRow="0" w:firstColumn="0" w:lastColumn="0" w:oddVBand="0" w:evenVBand="0" w:oddHBand="0" w:evenHBand="0" w:firstRowFirstColumn="0" w:firstRowLastColumn="0" w:lastRowFirstColumn="0" w:lastRowLastColumn="0"/>
            </w:pPr>
          </w:p>
        </w:tc>
      </w:tr>
      <w:tr w:rsidR="0032436D" w14:paraId="0440328A" w14:textId="300DEADE" w:rsidTr="004C6FC4">
        <w:tc>
          <w:tcPr>
            <w:cnfStyle w:val="001000000000" w:firstRow="0" w:lastRow="0" w:firstColumn="1" w:lastColumn="0" w:oddVBand="0" w:evenVBand="0" w:oddHBand="0" w:evenHBand="0" w:firstRowFirstColumn="0" w:firstRowLastColumn="0" w:lastRowFirstColumn="0" w:lastRowLastColumn="0"/>
            <w:tcW w:w="567" w:type="dxa"/>
          </w:tcPr>
          <w:p w14:paraId="47490A09" w14:textId="411BE40B" w:rsidR="0032436D" w:rsidRDefault="0032436D">
            <w:r>
              <w:t>4</w:t>
            </w:r>
          </w:p>
        </w:tc>
        <w:tc>
          <w:tcPr>
            <w:tcW w:w="1701" w:type="dxa"/>
          </w:tcPr>
          <w:p w14:paraId="4FB062A0" w14:textId="1F0CC0B1" w:rsidR="0032436D" w:rsidRDefault="0032436D">
            <w:pPr>
              <w:cnfStyle w:val="000000000000" w:firstRow="0" w:lastRow="0" w:firstColumn="0" w:lastColumn="0" w:oddVBand="0" w:evenVBand="0" w:oddHBand="0" w:evenHBand="0" w:firstRowFirstColumn="0" w:firstRowLastColumn="0" w:lastRowFirstColumn="0" w:lastRowLastColumn="0"/>
            </w:pPr>
          </w:p>
        </w:tc>
        <w:tc>
          <w:tcPr>
            <w:tcW w:w="5954" w:type="dxa"/>
          </w:tcPr>
          <w:p w14:paraId="3CC4862B" w14:textId="64FCBB5F" w:rsidR="0032436D" w:rsidRDefault="00271E64" w:rsidP="007C6D58">
            <w:pPr>
              <w:cnfStyle w:val="000000000000" w:firstRow="0" w:lastRow="0" w:firstColumn="0" w:lastColumn="0" w:oddVBand="0" w:evenVBand="0" w:oddHBand="0" w:evenHBand="0" w:firstRowFirstColumn="0" w:firstRowLastColumn="0" w:lastRowFirstColumn="0" w:lastRowLastColumn="0"/>
            </w:pPr>
            <w:r>
              <w:t>Pr</w:t>
            </w:r>
            <w:r w:rsidR="0032436D">
              <w:t xml:space="preserve"> en Marketingstrategie: te weinig kennis van overwegingen van ouders bij keuze school</w:t>
            </w:r>
          </w:p>
        </w:tc>
        <w:tc>
          <w:tcPr>
            <w:tcW w:w="1984" w:type="dxa"/>
            <w:shd w:val="clear" w:color="auto" w:fill="E7E6E6" w:themeFill="background2"/>
          </w:tcPr>
          <w:p w14:paraId="5A5BE4A1" w14:textId="0E059707" w:rsidR="0032436D" w:rsidRDefault="0032436D">
            <w:pPr>
              <w:cnfStyle w:val="000000000000" w:firstRow="0" w:lastRow="0" w:firstColumn="0" w:lastColumn="0" w:oddVBand="0" w:evenVBand="0" w:oddHBand="0" w:evenHBand="0" w:firstRowFirstColumn="0" w:firstRowLastColumn="0" w:lastRowFirstColumn="0" w:lastRowLastColumn="0"/>
            </w:pPr>
            <w:r>
              <w:t>n.v.t. bij SWV</w:t>
            </w:r>
          </w:p>
        </w:tc>
        <w:tc>
          <w:tcPr>
            <w:tcW w:w="1985" w:type="dxa"/>
            <w:shd w:val="clear" w:color="auto" w:fill="E7E6E6" w:themeFill="background2"/>
          </w:tcPr>
          <w:p w14:paraId="125ED97F" w14:textId="77777777" w:rsidR="0032436D" w:rsidRPr="001F0D2C" w:rsidRDefault="0032436D">
            <w:pPr>
              <w:cnfStyle w:val="000000000000" w:firstRow="0" w:lastRow="0" w:firstColumn="0" w:lastColumn="0" w:oddVBand="0" w:evenVBand="0" w:oddHBand="0" w:evenHBand="0" w:firstRowFirstColumn="0" w:firstRowLastColumn="0" w:lastRowFirstColumn="0" w:lastRowLastColumn="0"/>
            </w:pPr>
          </w:p>
        </w:tc>
        <w:tc>
          <w:tcPr>
            <w:tcW w:w="1843" w:type="dxa"/>
            <w:shd w:val="clear" w:color="auto" w:fill="E7E6E6" w:themeFill="background2"/>
          </w:tcPr>
          <w:p w14:paraId="5BCA8AEB" w14:textId="77777777" w:rsidR="0032436D" w:rsidRDefault="0032436D" w:rsidP="009C5016">
            <w:pPr>
              <w:jc w:val="right"/>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E7E6E6" w:themeFill="background2"/>
          </w:tcPr>
          <w:p w14:paraId="20F82403" w14:textId="77777777" w:rsidR="0032436D" w:rsidRDefault="0032436D" w:rsidP="009C5016">
            <w:pPr>
              <w:jc w:val="right"/>
              <w:cnfStyle w:val="000000000000" w:firstRow="0" w:lastRow="0" w:firstColumn="0" w:lastColumn="0" w:oddVBand="0" w:evenVBand="0" w:oddHBand="0" w:evenHBand="0" w:firstRowFirstColumn="0" w:firstRowLastColumn="0" w:lastRowFirstColumn="0" w:lastRowLastColumn="0"/>
            </w:pPr>
          </w:p>
        </w:tc>
      </w:tr>
      <w:tr w:rsidR="00EE0B3E" w14:paraId="3B8E31B7" w14:textId="77777777" w:rsidTr="005755B4">
        <w:tc>
          <w:tcPr>
            <w:cnfStyle w:val="001000000000" w:firstRow="0" w:lastRow="0" w:firstColumn="1" w:lastColumn="0" w:oddVBand="0" w:evenVBand="0" w:oddHBand="0" w:evenHBand="0" w:firstRowFirstColumn="0" w:firstRowLastColumn="0" w:lastRowFirstColumn="0" w:lastRowLastColumn="0"/>
            <w:tcW w:w="567" w:type="dxa"/>
          </w:tcPr>
          <w:p w14:paraId="0573F31D" w14:textId="5D07D6E5" w:rsidR="00EE0B3E" w:rsidRDefault="00375485">
            <w:r>
              <w:t>5</w:t>
            </w:r>
          </w:p>
        </w:tc>
        <w:tc>
          <w:tcPr>
            <w:tcW w:w="1701" w:type="dxa"/>
          </w:tcPr>
          <w:p w14:paraId="4C42429A" w14:textId="77777777" w:rsidR="00EE0B3E" w:rsidRDefault="00EE0B3E">
            <w:pPr>
              <w:cnfStyle w:val="000000000000" w:firstRow="0" w:lastRow="0" w:firstColumn="0" w:lastColumn="0" w:oddVBand="0" w:evenVBand="0" w:oddHBand="0" w:evenHBand="0" w:firstRowFirstColumn="0" w:firstRowLastColumn="0" w:lastRowFirstColumn="0" w:lastRowLastColumn="0"/>
            </w:pPr>
          </w:p>
        </w:tc>
        <w:tc>
          <w:tcPr>
            <w:tcW w:w="5954" w:type="dxa"/>
          </w:tcPr>
          <w:p w14:paraId="2501E816" w14:textId="023ECD74" w:rsidR="00EE0B3E" w:rsidRDefault="00EE0B3E" w:rsidP="00072EB4">
            <w:pPr>
              <w:cnfStyle w:val="000000000000" w:firstRow="0" w:lastRow="0" w:firstColumn="0" w:lastColumn="0" w:oddVBand="0" w:evenVBand="0" w:oddHBand="0" w:evenHBand="0" w:firstRowFirstColumn="0" w:firstRowLastColumn="0" w:lastRowFirstColumn="0" w:lastRowLastColumn="0"/>
            </w:pPr>
            <w:r>
              <w:t xml:space="preserve">Stijging van het aantal en </w:t>
            </w:r>
            <w:r w:rsidR="00962B43">
              <w:t xml:space="preserve">de </w:t>
            </w:r>
            <w:r>
              <w:t>omvang van arrangementen</w:t>
            </w:r>
          </w:p>
        </w:tc>
        <w:tc>
          <w:tcPr>
            <w:tcW w:w="1984" w:type="dxa"/>
          </w:tcPr>
          <w:p w14:paraId="2F306721" w14:textId="77777777" w:rsidR="00236BD8" w:rsidRDefault="00236BD8" w:rsidP="00236BD8">
            <w:pPr>
              <w:cnfStyle w:val="000000000000" w:firstRow="0" w:lastRow="0" w:firstColumn="0" w:lastColumn="0" w:oddVBand="0" w:evenVBand="0" w:oddHBand="0" w:evenHBand="0" w:firstRowFirstColumn="0" w:firstRowLastColumn="0" w:lastRowFirstColumn="0" w:lastRowLastColumn="0"/>
            </w:pPr>
            <w:r>
              <w:t>Mogelijk:</w:t>
            </w:r>
          </w:p>
          <w:p w14:paraId="55315B2C" w14:textId="6EF131F4" w:rsidR="00EE0B3E" w:rsidRDefault="00236BD8" w:rsidP="00236BD8">
            <w:pPr>
              <w:cnfStyle w:val="000000000000" w:firstRow="0" w:lastRow="0" w:firstColumn="0" w:lastColumn="0" w:oddVBand="0" w:evenVBand="0" w:oddHBand="0" w:evenHBand="0" w:firstRowFirstColumn="0" w:firstRowLastColumn="0" w:lastRowFirstColumn="0" w:lastRowLastColumn="0"/>
            </w:pPr>
            <w:r>
              <w:t>20% - 40%</w:t>
            </w:r>
          </w:p>
        </w:tc>
        <w:tc>
          <w:tcPr>
            <w:tcW w:w="1985" w:type="dxa"/>
          </w:tcPr>
          <w:p w14:paraId="587BB16A" w14:textId="77777777" w:rsidR="00EC1882" w:rsidRPr="001F0D2C" w:rsidRDefault="00EE0B3E">
            <w:pPr>
              <w:cnfStyle w:val="000000000000" w:firstRow="0" w:lastRow="0" w:firstColumn="0" w:lastColumn="0" w:oddVBand="0" w:evenVBand="0" w:oddHBand="0" w:evenHBand="0" w:firstRowFirstColumn="0" w:firstRowLastColumn="0" w:lastRowFirstColumn="0" w:lastRowLastColumn="0"/>
            </w:pPr>
            <w:r w:rsidRPr="001F0D2C">
              <w:t>Zee</w:t>
            </w:r>
            <w:r w:rsidR="00EC1882" w:rsidRPr="001F0D2C">
              <w:t xml:space="preserve">r groot: </w:t>
            </w:r>
          </w:p>
          <w:p w14:paraId="61839640" w14:textId="1C5224EC" w:rsidR="00EE0B3E" w:rsidRPr="001F0D2C" w:rsidRDefault="00EC1882">
            <w:pPr>
              <w:cnfStyle w:val="000000000000" w:firstRow="0" w:lastRow="0" w:firstColumn="0" w:lastColumn="0" w:oddVBand="0" w:evenVBand="0" w:oddHBand="0" w:evenHBand="0" w:firstRowFirstColumn="0" w:firstRowLastColumn="0" w:lastRowFirstColumn="0" w:lastRowLastColumn="0"/>
            </w:pPr>
            <w:r w:rsidRPr="001F0D2C">
              <w:t>€ 100.000</w:t>
            </w:r>
          </w:p>
        </w:tc>
        <w:tc>
          <w:tcPr>
            <w:tcW w:w="1843" w:type="dxa"/>
          </w:tcPr>
          <w:p w14:paraId="10280B57" w14:textId="4567F95B" w:rsidR="00EE0B3E" w:rsidRDefault="00EC1882" w:rsidP="009C5016">
            <w:pPr>
              <w:jc w:val="right"/>
              <w:cnfStyle w:val="000000000000" w:firstRow="0" w:lastRow="0" w:firstColumn="0" w:lastColumn="0" w:oddVBand="0" w:evenVBand="0" w:oddHBand="0" w:evenHBand="0" w:firstRowFirstColumn="0" w:firstRowLastColumn="0" w:lastRowFirstColumn="0" w:lastRowLastColumn="0"/>
            </w:pPr>
            <w:r>
              <w:t>30% x € 100.000</w:t>
            </w:r>
          </w:p>
        </w:tc>
        <w:tc>
          <w:tcPr>
            <w:tcW w:w="1134" w:type="dxa"/>
            <w:shd w:val="clear" w:color="auto" w:fill="FFCC66"/>
          </w:tcPr>
          <w:p w14:paraId="6B47C645" w14:textId="4C7F7AED" w:rsidR="00EE0B3E" w:rsidRDefault="00EC1882" w:rsidP="009C5016">
            <w:pPr>
              <w:jc w:val="right"/>
              <w:cnfStyle w:val="000000000000" w:firstRow="0" w:lastRow="0" w:firstColumn="0" w:lastColumn="0" w:oddVBand="0" w:evenVBand="0" w:oddHBand="0" w:evenHBand="0" w:firstRowFirstColumn="0" w:firstRowLastColumn="0" w:lastRowFirstColumn="0" w:lastRowLastColumn="0"/>
            </w:pPr>
            <w:r>
              <w:t>€ 30.000</w:t>
            </w:r>
          </w:p>
        </w:tc>
      </w:tr>
      <w:tr w:rsidR="00D66DEF" w14:paraId="6DF12B39" w14:textId="77777777" w:rsidTr="005755B4">
        <w:tc>
          <w:tcPr>
            <w:cnfStyle w:val="001000000000" w:firstRow="0" w:lastRow="0" w:firstColumn="1" w:lastColumn="0" w:oddVBand="0" w:evenVBand="0" w:oddHBand="0" w:evenHBand="0" w:firstRowFirstColumn="0" w:firstRowLastColumn="0" w:lastRowFirstColumn="0" w:lastRowLastColumn="0"/>
            <w:tcW w:w="567" w:type="dxa"/>
          </w:tcPr>
          <w:p w14:paraId="0A5E92E8" w14:textId="0B76CB59" w:rsidR="00D66DEF" w:rsidRDefault="00F176C4">
            <w:r>
              <w:t>6</w:t>
            </w:r>
          </w:p>
        </w:tc>
        <w:tc>
          <w:tcPr>
            <w:tcW w:w="1701" w:type="dxa"/>
          </w:tcPr>
          <w:p w14:paraId="693690AA" w14:textId="3AF30F67" w:rsidR="00D66DEF" w:rsidRPr="00D3633A" w:rsidRDefault="00D66DEF">
            <w:pPr>
              <w:cnfStyle w:val="000000000000" w:firstRow="0" w:lastRow="0" w:firstColumn="0" w:lastColumn="0" w:oddVBand="0" w:evenVBand="0" w:oddHBand="0" w:evenHBand="0" w:firstRowFirstColumn="0" w:firstRowLastColumn="0" w:lastRowFirstColumn="0" w:lastRowLastColumn="0"/>
            </w:pPr>
          </w:p>
        </w:tc>
        <w:tc>
          <w:tcPr>
            <w:tcW w:w="5954" w:type="dxa"/>
          </w:tcPr>
          <w:p w14:paraId="41477327" w14:textId="77777777" w:rsidR="00D66DEF" w:rsidRPr="00D3633A" w:rsidRDefault="00D66DEF" w:rsidP="00072EB4">
            <w:pPr>
              <w:cnfStyle w:val="000000000000" w:firstRow="0" w:lastRow="0" w:firstColumn="0" w:lastColumn="0" w:oddVBand="0" w:evenVBand="0" w:oddHBand="0" w:evenHBand="0" w:firstRowFirstColumn="0" w:firstRowLastColumn="0" w:lastRowFirstColumn="0" w:lastRowLastColumn="0"/>
            </w:pPr>
            <w:r w:rsidRPr="00D3633A">
              <w:t>Stijging van het deelname percentage SBO</w:t>
            </w:r>
          </w:p>
          <w:p w14:paraId="6D58C769" w14:textId="3FEA8AF3" w:rsidR="00EC1882" w:rsidRPr="00D3633A" w:rsidRDefault="00C410B7" w:rsidP="001523CE">
            <w:pPr>
              <w:cnfStyle w:val="000000000000" w:firstRow="0" w:lastRow="0" w:firstColumn="0" w:lastColumn="0" w:oddVBand="0" w:evenVBand="0" w:oddHBand="0" w:evenHBand="0" w:firstRowFirstColumn="0" w:firstRowLastColumn="0" w:lastRowFirstColumn="0" w:lastRowLastColumn="0"/>
            </w:pPr>
            <w:r w:rsidRPr="00D3633A">
              <w:t>(genoemd bedrag = 3</w:t>
            </w:r>
            <w:r w:rsidR="001523CE">
              <w:t>2</w:t>
            </w:r>
            <w:r w:rsidR="00EC1882" w:rsidRPr="00D3633A">
              <w:t xml:space="preserve"> leerlingen </w:t>
            </w:r>
            <w:r w:rsidRPr="00D3633A">
              <w:t>=</w:t>
            </w:r>
            <w:r w:rsidR="00962B43" w:rsidRPr="00D3633A">
              <w:t xml:space="preserve"> </w:t>
            </w:r>
            <w:r w:rsidRPr="00D3633A">
              <w:t>10</w:t>
            </w:r>
            <w:r w:rsidR="00962B43" w:rsidRPr="00D3633A">
              <w:t xml:space="preserve">% meer </w:t>
            </w:r>
            <w:r w:rsidR="00271E64" w:rsidRPr="00D3633A">
              <w:t>SBO-leerlingen</w:t>
            </w:r>
            <w:r w:rsidR="00EC1882" w:rsidRPr="00D3633A">
              <w:t>)</w:t>
            </w:r>
          </w:p>
        </w:tc>
        <w:tc>
          <w:tcPr>
            <w:tcW w:w="1984" w:type="dxa"/>
          </w:tcPr>
          <w:p w14:paraId="30801629" w14:textId="77777777" w:rsidR="00236BD8" w:rsidRDefault="00236BD8" w:rsidP="00236BD8">
            <w:pPr>
              <w:cnfStyle w:val="000000000000" w:firstRow="0" w:lastRow="0" w:firstColumn="0" w:lastColumn="0" w:oddVBand="0" w:evenVBand="0" w:oddHBand="0" w:evenHBand="0" w:firstRowFirstColumn="0" w:firstRowLastColumn="0" w:lastRowFirstColumn="0" w:lastRowLastColumn="0"/>
            </w:pPr>
            <w:r>
              <w:t>Mogelijk:</w:t>
            </w:r>
          </w:p>
          <w:p w14:paraId="01E6F871" w14:textId="144AA63D" w:rsidR="00D66DEF" w:rsidRDefault="00236BD8" w:rsidP="00236BD8">
            <w:pPr>
              <w:cnfStyle w:val="000000000000" w:firstRow="0" w:lastRow="0" w:firstColumn="0" w:lastColumn="0" w:oddVBand="0" w:evenVBand="0" w:oddHBand="0" w:evenHBand="0" w:firstRowFirstColumn="0" w:firstRowLastColumn="0" w:lastRowFirstColumn="0" w:lastRowLastColumn="0"/>
            </w:pPr>
            <w:r>
              <w:t>20% - 40%</w:t>
            </w:r>
          </w:p>
        </w:tc>
        <w:tc>
          <w:tcPr>
            <w:tcW w:w="1985" w:type="dxa"/>
          </w:tcPr>
          <w:p w14:paraId="7DE8B553" w14:textId="77777777" w:rsidR="00EC1882" w:rsidRPr="001F0D2C" w:rsidRDefault="00D66DEF" w:rsidP="00EC1882">
            <w:pPr>
              <w:cnfStyle w:val="000000000000" w:firstRow="0" w:lastRow="0" w:firstColumn="0" w:lastColumn="0" w:oddVBand="0" w:evenVBand="0" w:oddHBand="0" w:evenHBand="0" w:firstRowFirstColumn="0" w:firstRowLastColumn="0" w:lastRowFirstColumn="0" w:lastRowLastColumn="0"/>
            </w:pPr>
            <w:r w:rsidRPr="001F0D2C">
              <w:t xml:space="preserve">Zeer groot: </w:t>
            </w:r>
          </w:p>
          <w:p w14:paraId="14D5ACBE" w14:textId="72EE4770" w:rsidR="00D66DEF" w:rsidRPr="001F0D2C" w:rsidRDefault="00D66DEF" w:rsidP="00EC1882">
            <w:pPr>
              <w:cnfStyle w:val="000000000000" w:firstRow="0" w:lastRow="0" w:firstColumn="0" w:lastColumn="0" w:oddVBand="0" w:evenVBand="0" w:oddHBand="0" w:evenHBand="0" w:firstRowFirstColumn="0" w:firstRowLastColumn="0" w:lastRowFirstColumn="0" w:lastRowLastColumn="0"/>
            </w:pPr>
            <w:r w:rsidRPr="001F0D2C">
              <w:t xml:space="preserve">€ </w:t>
            </w:r>
            <w:r w:rsidR="000F60D5">
              <w:t>292.783</w:t>
            </w:r>
          </w:p>
        </w:tc>
        <w:tc>
          <w:tcPr>
            <w:tcW w:w="1843" w:type="dxa"/>
          </w:tcPr>
          <w:p w14:paraId="6450B683" w14:textId="750C621E" w:rsidR="00D66DEF" w:rsidRDefault="00EC1882" w:rsidP="009C5016">
            <w:pPr>
              <w:jc w:val="right"/>
              <w:cnfStyle w:val="000000000000" w:firstRow="0" w:lastRow="0" w:firstColumn="0" w:lastColumn="0" w:oddVBand="0" w:evenVBand="0" w:oddHBand="0" w:evenHBand="0" w:firstRowFirstColumn="0" w:firstRowLastColumn="0" w:lastRowFirstColumn="0" w:lastRowLastColumn="0"/>
            </w:pPr>
            <w:r>
              <w:t>30% x</w:t>
            </w:r>
            <w:r w:rsidR="000F60D5">
              <w:t xml:space="preserve"> € 292.783</w:t>
            </w:r>
          </w:p>
        </w:tc>
        <w:tc>
          <w:tcPr>
            <w:tcW w:w="1134" w:type="dxa"/>
            <w:shd w:val="clear" w:color="auto" w:fill="FFCC66"/>
          </w:tcPr>
          <w:p w14:paraId="0776A6FF" w14:textId="26CF3F43" w:rsidR="00D66DEF" w:rsidRDefault="00C410B7" w:rsidP="009C5016">
            <w:pPr>
              <w:jc w:val="right"/>
              <w:cnfStyle w:val="000000000000" w:firstRow="0" w:lastRow="0" w:firstColumn="0" w:lastColumn="0" w:oddVBand="0" w:evenVBand="0" w:oddHBand="0" w:evenHBand="0" w:firstRowFirstColumn="0" w:firstRowLastColumn="0" w:lastRowFirstColumn="0" w:lastRowLastColumn="0"/>
            </w:pPr>
            <w:r>
              <w:t xml:space="preserve">€ </w:t>
            </w:r>
            <w:r w:rsidR="000F60D5">
              <w:t>87.835</w:t>
            </w:r>
          </w:p>
        </w:tc>
      </w:tr>
      <w:tr w:rsidR="00B06B52" w14:paraId="3D8D767A" w14:textId="77777777" w:rsidTr="005755B4">
        <w:tc>
          <w:tcPr>
            <w:cnfStyle w:val="001000000000" w:firstRow="0" w:lastRow="0" w:firstColumn="1" w:lastColumn="0" w:oddVBand="0" w:evenVBand="0" w:oddHBand="0" w:evenHBand="0" w:firstRowFirstColumn="0" w:firstRowLastColumn="0" w:lastRowFirstColumn="0" w:lastRowLastColumn="0"/>
            <w:tcW w:w="567" w:type="dxa"/>
          </w:tcPr>
          <w:p w14:paraId="5C923B12" w14:textId="6763DD1C" w:rsidR="00B06B52" w:rsidRDefault="00B06B52" w:rsidP="00B06B52">
            <w:r>
              <w:t>7</w:t>
            </w:r>
          </w:p>
        </w:tc>
        <w:tc>
          <w:tcPr>
            <w:tcW w:w="1701" w:type="dxa"/>
          </w:tcPr>
          <w:p w14:paraId="70F11394" w14:textId="1CA41080" w:rsidR="00B06B52" w:rsidRPr="00D3633A" w:rsidRDefault="00B06B52" w:rsidP="00B06B52">
            <w:pPr>
              <w:cnfStyle w:val="000000000000" w:firstRow="0" w:lastRow="0" w:firstColumn="0" w:lastColumn="0" w:oddVBand="0" w:evenVBand="0" w:oddHBand="0" w:evenHBand="0" w:firstRowFirstColumn="0" w:firstRowLastColumn="0" w:lastRowFirstColumn="0" w:lastRowLastColumn="0"/>
            </w:pPr>
          </w:p>
        </w:tc>
        <w:tc>
          <w:tcPr>
            <w:tcW w:w="5954" w:type="dxa"/>
          </w:tcPr>
          <w:p w14:paraId="0327C2B8" w14:textId="1F2B5108" w:rsidR="00B06B52" w:rsidRPr="00D3633A" w:rsidRDefault="00B06B52" w:rsidP="00B06B52">
            <w:pPr>
              <w:cnfStyle w:val="000000000000" w:firstRow="0" w:lastRow="0" w:firstColumn="0" w:lastColumn="0" w:oddVBand="0" w:evenVBand="0" w:oddHBand="0" w:evenHBand="0" w:firstRowFirstColumn="0" w:firstRowLastColumn="0" w:lastRowFirstColumn="0" w:lastRowLastColumn="0"/>
            </w:pPr>
            <w:r w:rsidRPr="00D3633A">
              <w:t xml:space="preserve">Stijging van het deelname percentage </w:t>
            </w:r>
            <w:r w:rsidR="00271E64" w:rsidRPr="00D3633A">
              <w:t>SO-categorie</w:t>
            </w:r>
            <w:r w:rsidRPr="00D3633A">
              <w:t xml:space="preserve"> 1</w:t>
            </w:r>
          </w:p>
          <w:p w14:paraId="6B890023" w14:textId="7F729E3F" w:rsidR="00B06B52" w:rsidRPr="00D3633A" w:rsidRDefault="00B06B52" w:rsidP="000F60D5">
            <w:pPr>
              <w:cnfStyle w:val="000000000000" w:firstRow="0" w:lastRow="0" w:firstColumn="0" w:lastColumn="0" w:oddVBand="0" w:evenVBand="0" w:oddHBand="0" w:evenHBand="0" w:firstRowFirstColumn="0" w:firstRowLastColumn="0" w:lastRowFirstColumn="0" w:lastRowLastColumn="0"/>
            </w:pPr>
            <w:r w:rsidRPr="00D3633A">
              <w:t>(genoemd bedrag =</w:t>
            </w:r>
            <w:r w:rsidR="00962B43" w:rsidRPr="00D3633A">
              <w:t xml:space="preserve"> 2</w:t>
            </w:r>
            <w:r w:rsidR="000F60D5">
              <w:t>7</w:t>
            </w:r>
            <w:r w:rsidR="00962B43" w:rsidRPr="00D3633A">
              <w:t xml:space="preserve"> leerlingen = 10% meer </w:t>
            </w:r>
            <w:r w:rsidR="00271E64" w:rsidRPr="00D3633A">
              <w:t>SO-leerlingen</w:t>
            </w:r>
            <w:r w:rsidRPr="00D3633A">
              <w:t xml:space="preserve"> cat</w:t>
            </w:r>
            <w:r w:rsidR="00962B43" w:rsidRPr="00D3633A">
              <w:t>egorie</w:t>
            </w:r>
            <w:r w:rsidRPr="00D3633A">
              <w:t xml:space="preserve"> 1)</w:t>
            </w:r>
          </w:p>
        </w:tc>
        <w:tc>
          <w:tcPr>
            <w:tcW w:w="1984" w:type="dxa"/>
          </w:tcPr>
          <w:p w14:paraId="75BA5787" w14:textId="77777777" w:rsidR="00236BD8" w:rsidRDefault="00236BD8" w:rsidP="00236BD8">
            <w:pPr>
              <w:cnfStyle w:val="000000000000" w:firstRow="0" w:lastRow="0" w:firstColumn="0" w:lastColumn="0" w:oddVBand="0" w:evenVBand="0" w:oddHBand="0" w:evenHBand="0" w:firstRowFirstColumn="0" w:firstRowLastColumn="0" w:lastRowFirstColumn="0" w:lastRowLastColumn="0"/>
            </w:pPr>
            <w:r>
              <w:t>Mogelijk:</w:t>
            </w:r>
          </w:p>
          <w:p w14:paraId="01D723CC" w14:textId="08BCCEAF" w:rsidR="00B06B52" w:rsidRDefault="00236BD8" w:rsidP="00236BD8">
            <w:pPr>
              <w:cnfStyle w:val="000000000000" w:firstRow="0" w:lastRow="0" w:firstColumn="0" w:lastColumn="0" w:oddVBand="0" w:evenVBand="0" w:oddHBand="0" w:evenHBand="0" w:firstRowFirstColumn="0" w:firstRowLastColumn="0" w:lastRowFirstColumn="0" w:lastRowLastColumn="0"/>
            </w:pPr>
            <w:r>
              <w:t>20% - 40%</w:t>
            </w:r>
          </w:p>
        </w:tc>
        <w:tc>
          <w:tcPr>
            <w:tcW w:w="1985" w:type="dxa"/>
          </w:tcPr>
          <w:p w14:paraId="2C06009A" w14:textId="77777777" w:rsidR="00B06B52" w:rsidRPr="001F0D2C" w:rsidRDefault="00B06B52" w:rsidP="00B06B52">
            <w:pPr>
              <w:cnfStyle w:val="000000000000" w:firstRow="0" w:lastRow="0" w:firstColumn="0" w:lastColumn="0" w:oddVBand="0" w:evenVBand="0" w:oddHBand="0" w:evenHBand="0" w:firstRowFirstColumn="0" w:firstRowLastColumn="0" w:lastRowFirstColumn="0" w:lastRowLastColumn="0"/>
            </w:pPr>
            <w:r w:rsidRPr="001F0D2C">
              <w:t xml:space="preserve">Zeer groot: </w:t>
            </w:r>
          </w:p>
          <w:p w14:paraId="3584FDEF" w14:textId="7C54E8F8" w:rsidR="00B06B52" w:rsidRPr="001F0D2C" w:rsidRDefault="00816902" w:rsidP="00B06B52">
            <w:pPr>
              <w:cnfStyle w:val="000000000000" w:firstRow="0" w:lastRow="0" w:firstColumn="0" w:lastColumn="0" w:oddVBand="0" w:evenVBand="0" w:oddHBand="0" w:evenHBand="0" w:firstRowFirstColumn="0" w:firstRowLastColumn="0" w:lastRowFirstColumn="0" w:lastRowLastColumn="0"/>
            </w:pPr>
            <w:r>
              <w:t>€ 293.706</w:t>
            </w:r>
          </w:p>
        </w:tc>
        <w:tc>
          <w:tcPr>
            <w:tcW w:w="1843" w:type="dxa"/>
          </w:tcPr>
          <w:p w14:paraId="4A0E95D7" w14:textId="497ED126" w:rsidR="00B06B52" w:rsidRDefault="00816902" w:rsidP="00B06B52">
            <w:pPr>
              <w:jc w:val="right"/>
              <w:cnfStyle w:val="000000000000" w:firstRow="0" w:lastRow="0" w:firstColumn="0" w:lastColumn="0" w:oddVBand="0" w:evenVBand="0" w:oddHBand="0" w:evenHBand="0" w:firstRowFirstColumn="0" w:firstRowLastColumn="0" w:lastRowFirstColumn="0" w:lastRowLastColumn="0"/>
            </w:pPr>
            <w:r>
              <w:t>30% x € 293.706</w:t>
            </w:r>
          </w:p>
        </w:tc>
        <w:tc>
          <w:tcPr>
            <w:tcW w:w="1134" w:type="dxa"/>
            <w:shd w:val="clear" w:color="auto" w:fill="FFCC66"/>
          </w:tcPr>
          <w:p w14:paraId="2C9725AF" w14:textId="18C2BB44" w:rsidR="00B06B52" w:rsidRDefault="00816902" w:rsidP="00B06B52">
            <w:pPr>
              <w:jc w:val="right"/>
              <w:cnfStyle w:val="000000000000" w:firstRow="0" w:lastRow="0" w:firstColumn="0" w:lastColumn="0" w:oddVBand="0" w:evenVBand="0" w:oddHBand="0" w:evenHBand="0" w:firstRowFirstColumn="0" w:firstRowLastColumn="0" w:lastRowFirstColumn="0" w:lastRowLastColumn="0"/>
            </w:pPr>
            <w:r>
              <w:t>€ 88.112</w:t>
            </w:r>
          </w:p>
        </w:tc>
      </w:tr>
      <w:tr w:rsidR="00D66DEF" w14:paraId="0ED2059E" w14:textId="77777777" w:rsidTr="005755B4">
        <w:tc>
          <w:tcPr>
            <w:cnfStyle w:val="001000000000" w:firstRow="0" w:lastRow="0" w:firstColumn="1" w:lastColumn="0" w:oddVBand="0" w:evenVBand="0" w:oddHBand="0" w:evenHBand="0" w:firstRowFirstColumn="0" w:firstRowLastColumn="0" w:lastRowFirstColumn="0" w:lastRowLastColumn="0"/>
            <w:tcW w:w="567" w:type="dxa"/>
          </w:tcPr>
          <w:p w14:paraId="7FFD59F4" w14:textId="7D267BD2" w:rsidR="00D66DEF" w:rsidRDefault="00F176C4">
            <w:r>
              <w:t>8</w:t>
            </w:r>
          </w:p>
        </w:tc>
        <w:tc>
          <w:tcPr>
            <w:tcW w:w="1701" w:type="dxa"/>
          </w:tcPr>
          <w:p w14:paraId="3570D582" w14:textId="5D19AF0D" w:rsidR="00D66DEF" w:rsidRPr="00D3633A" w:rsidRDefault="00D66DEF">
            <w:pPr>
              <w:cnfStyle w:val="000000000000" w:firstRow="0" w:lastRow="0" w:firstColumn="0" w:lastColumn="0" w:oddVBand="0" w:evenVBand="0" w:oddHBand="0" w:evenHBand="0" w:firstRowFirstColumn="0" w:firstRowLastColumn="0" w:lastRowFirstColumn="0" w:lastRowLastColumn="0"/>
            </w:pPr>
          </w:p>
        </w:tc>
        <w:tc>
          <w:tcPr>
            <w:tcW w:w="5954" w:type="dxa"/>
          </w:tcPr>
          <w:p w14:paraId="66663284" w14:textId="38C4FE95" w:rsidR="00D66DEF" w:rsidRPr="00D3633A" w:rsidRDefault="00D66DEF" w:rsidP="00072EB4">
            <w:pPr>
              <w:cnfStyle w:val="000000000000" w:firstRow="0" w:lastRow="0" w:firstColumn="0" w:lastColumn="0" w:oddVBand="0" w:evenVBand="0" w:oddHBand="0" w:evenHBand="0" w:firstRowFirstColumn="0" w:firstRowLastColumn="0" w:lastRowFirstColumn="0" w:lastRowLastColumn="0"/>
            </w:pPr>
            <w:r w:rsidRPr="00D3633A">
              <w:t xml:space="preserve">Stijging van het deelname percentage </w:t>
            </w:r>
            <w:r w:rsidR="00271E64" w:rsidRPr="00D3633A">
              <w:t>SO-categorie</w:t>
            </w:r>
            <w:r w:rsidRPr="00D3633A">
              <w:t xml:space="preserve"> 2</w:t>
            </w:r>
          </w:p>
          <w:p w14:paraId="44BBBD69" w14:textId="25F09AB4" w:rsidR="00EC1882" w:rsidRPr="00D3633A" w:rsidRDefault="00C410B7" w:rsidP="00072EB4">
            <w:pPr>
              <w:cnfStyle w:val="000000000000" w:firstRow="0" w:lastRow="0" w:firstColumn="0" w:lastColumn="0" w:oddVBand="0" w:evenVBand="0" w:oddHBand="0" w:evenHBand="0" w:firstRowFirstColumn="0" w:firstRowLastColumn="0" w:lastRowFirstColumn="0" w:lastRowLastColumn="0"/>
            </w:pPr>
            <w:r w:rsidRPr="00D3633A">
              <w:t>(g</w:t>
            </w:r>
            <w:r w:rsidR="00EC1882" w:rsidRPr="00D3633A">
              <w:t>enoemd bedrag =</w:t>
            </w:r>
            <w:r w:rsidR="00962B43" w:rsidRPr="00D3633A">
              <w:t xml:space="preserve"> 1 leerling = 15% meer </w:t>
            </w:r>
            <w:r w:rsidR="00271E64" w:rsidRPr="00D3633A">
              <w:t>SO-leerlingen</w:t>
            </w:r>
            <w:r w:rsidRPr="00D3633A">
              <w:t xml:space="preserve"> cat</w:t>
            </w:r>
            <w:r w:rsidR="00962B43" w:rsidRPr="00D3633A">
              <w:t>egorie</w:t>
            </w:r>
            <w:r w:rsidRPr="00D3633A">
              <w:t xml:space="preserve"> 2)</w:t>
            </w:r>
            <w:r w:rsidR="00EC1882" w:rsidRPr="00D3633A">
              <w:t xml:space="preserve"> </w:t>
            </w:r>
          </w:p>
        </w:tc>
        <w:tc>
          <w:tcPr>
            <w:tcW w:w="1984" w:type="dxa"/>
          </w:tcPr>
          <w:p w14:paraId="4142FD19" w14:textId="77777777" w:rsidR="00236BD8" w:rsidRDefault="00236BD8" w:rsidP="00236BD8">
            <w:pPr>
              <w:cnfStyle w:val="000000000000" w:firstRow="0" w:lastRow="0" w:firstColumn="0" w:lastColumn="0" w:oddVBand="0" w:evenVBand="0" w:oddHBand="0" w:evenHBand="0" w:firstRowFirstColumn="0" w:firstRowLastColumn="0" w:lastRowFirstColumn="0" w:lastRowLastColumn="0"/>
            </w:pPr>
            <w:r>
              <w:t>Mogelijk:</w:t>
            </w:r>
          </w:p>
          <w:p w14:paraId="715E2F2C" w14:textId="41F47CFA" w:rsidR="00D66DEF" w:rsidRDefault="00236BD8" w:rsidP="00236BD8">
            <w:pPr>
              <w:cnfStyle w:val="000000000000" w:firstRow="0" w:lastRow="0" w:firstColumn="0" w:lastColumn="0" w:oddVBand="0" w:evenVBand="0" w:oddHBand="0" w:evenHBand="0" w:firstRowFirstColumn="0" w:firstRowLastColumn="0" w:lastRowFirstColumn="0" w:lastRowLastColumn="0"/>
            </w:pPr>
            <w:r>
              <w:t>20% - 40%</w:t>
            </w:r>
          </w:p>
        </w:tc>
        <w:tc>
          <w:tcPr>
            <w:tcW w:w="1985" w:type="dxa"/>
          </w:tcPr>
          <w:p w14:paraId="1375B7F8" w14:textId="1645504A" w:rsidR="00D66DEF" w:rsidRPr="001F0D2C" w:rsidRDefault="00C410B7">
            <w:pPr>
              <w:cnfStyle w:val="000000000000" w:firstRow="0" w:lastRow="0" w:firstColumn="0" w:lastColumn="0" w:oddVBand="0" w:evenVBand="0" w:oddHBand="0" w:evenHBand="0" w:firstRowFirstColumn="0" w:firstRowLastColumn="0" w:lastRowFirstColumn="0" w:lastRowLastColumn="0"/>
            </w:pPr>
            <w:r w:rsidRPr="001F0D2C">
              <w:t>Laag</w:t>
            </w:r>
            <w:r w:rsidR="00EC1882" w:rsidRPr="001F0D2C">
              <w:t>:</w:t>
            </w:r>
          </w:p>
          <w:p w14:paraId="45449682" w14:textId="50E819B6" w:rsidR="00EC1882" w:rsidRPr="001F0D2C" w:rsidRDefault="008A79D4">
            <w:pPr>
              <w:cnfStyle w:val="000000000000" w:firstRow="0" w:lastRow="0" w:firstColumn="0" w:lastColumn="0" w:oddVBand="0" w:evenVBand="0" w:oddHBand="0" w:evenHBand="0" w:firstRowFirstColumn="0" w:firstRowLastColumn="0" w:lastRowFirstColumn="0" w:lastRowLastColumn="0"/>
            </w:pPr>
            <w:r w:rsidRPr="001F0D2C">
              <w:t>€ 1</w:t>
            </w:r>
            <w:r w:rsidR="00816902">
              <w:t>7.733</w:t>
            </w:r>
          </w:p>
        </w:tc>
        <w:tc>
          <w:tcPr>
            <w:tcW w:w="1843" w:type="dxa"/>
          </w:tcPr>
          <w:p w14:paraId="734EC5E0" w14:textId="12F4113A" w:rsidR="00D66DEF" w:rsidRDefault="008A79D4" w:rsidP="009C5016">
            <w:pPr>
              <w:jc w:val="right"/>
              <w:cnfStyle w:val="000000000000" w:firstRow="0" w:lastRow="0" w:firstColumn="0" w:lastColumn="0" w:oddVBand="0" w:evenVBand="0" w:oddHBand="0" w:evenHBand="0" w:firstRowFirstColumn="0" w:firstRowLastColumn="0" w:lastRowFirstColumn="0" w:lastRowLastColumn="0"/>
            </w:pPr>
            <w:r>
              <w:t>30% x € 1</w:t>
            </w:r>
            <w:r w:rsidR="00816902">
              <w:t>7.733</w:t>
            </w:r>
          </w:p>
        </w:tc>
        <w:tc>
          <w:tcPr>
            <w:tcW w:w="1134" w:type="dxa"/>
            <w:shd w:val="clear" w:color="auto" w:fill="99FF66"/>
          </w:tcPr>
          <w:p w14:paraId="300A1B9C" w14:textId="273DD498" w:rsidR="00D66DEF" w:rsidRDefault="009B7E5A" w:rsidP="00196AE9">
            <w:pPr>
              <w:jc w:val="right"/>
              <w:cnfStyle w:val="000000000000" w:firstRow="0" w:lastRow="0" w:firstColumn="0" w:lastColumn="0" w:oddVBand="0" w:evenVBand="0" w:oddHBand="0" w:evenHBand="0" w:firstRowFirstColumn="0" w:firstRowLastColumn="0" w:lastRowFirstColumn="0" w:lastRowLastColumn="0"/>
            </w:pPr>
            <w:r>
              <w:t xml:space="preserve">€ </w:t>
            </w:r>
            <w:r w:rsidR="003A29A3">
              <w:t>4</w:t>
            </w:r>
            <w:r w:rsidR="00816902">
              <w:t>5.320</w:t>
            </w:r>
          </w:p>
        </w:tc>
      </w:tr>
      <w:tr w:rsidR="00D66DEF" w14:paraId="6C187DB7" w14:textId="77777777" w:rsidTr="005755B4">
        <w:tc>
          <w:tcPr>
            <w:cnfStyle w:val="001000000000" w:firstRow="0" w:lastRow="0" w:firstColumn="1" w:lastColumn="0" w:oddVBand="0" w:evenVBand="0" w:oddHBand="0" w:evenHBand="0" w:firstRowFirstColumn="0" w:firstRowLastColumn="0" w:lastRowFirstColumn="0" w:lastRowLastColumn="0"/>
            <w:tcW w:w="567" w:type="dxa"/>
          </w:tcPr>
          <w:p w14:paraId="30D59A53" w14:textId="486922C5" w:rsidR="00D66DEF" w:rsidRDefault="00F176C4">
            <w:r>
              <w:t>9</w:t>
            </w:r>
          </w:p>
        </w:tc>
        <w:tc>
          <w:tcPr>
            <w:tcW w:w="1701" w:type="dxa"/>
          </w:tcPr>
          <w:p w14:paraId="0D8E38EC" w14:textId="3D5D7A89" w:rsidR="00D66DEF" w:rsidRPr="00D3633A" w:rsidRDefault="00D66DEF">
            <w:pPr>
              <w:cnfStyle w:val="000000000000" w:firstRow="0" w:lastRow="0" w:firstColumn="0" w:lastColumn="0" w:oddVBand="0" w:evenVBand="0" w:oddHBand="0" w:evenHBand="0" w:firstRowFirstColumn="0" w:firstRowLastColumn="0" w:lastRowFirstColumn="0" w:lastRowLastColumn="0"/>
            </w:pPr>
          </w:p>
        </w:tc>
        <w:tc>
          <w:tcPr>
            <w:tcW w:w="5954" w:type="dxa"/>
          </w:tcPr>
          <w:p w14:paraId="2DA5FBBF" w14:textId="6D45C1A7" w:rsidR="00D66DEF" w:rsidRPr="00D3633A" w:rsidRDefault="00D66DEF" w:rsidP="00072EB4">
            <w:pPr>
              <w:cnfStyle w:val="000000000000" w:firstRow="0" w:lastRow="0" w:firstColumn="0" w:lastColumn="0" w:oddVBand="0" w:evenVBand="0" w:oddHBand="0" w:evenHBand="0" w:firstRowFirstColumn="0" w:firstRowLastColumn="0" w:lastRowFirstColumn="0" w:lastRowLastColumn="0"/>
            </w:pPr>
            <w:r w:rsidRPr="00D3633A">
              <w:t xml:space="preserve">Stijging van het deelname percentage </w:t>
            </w:r>
            <w:r w:rsidR="00271E64" w:rsidRPr="00D3633A">
              <w:t>SO-categorie</w:t>
            </w:r>
            <w:r w:rsidRPr="00D3633A">
              <w:t xml:space="preserve"> 3</w:t>
            </w:r>
          </w:p>
          <w:p w14:paraId="242A7640" w14:textId="5F8AFEA7" w:rsidR="00C410B7" w:rsidRPr="00D3633A" w:rsidRDefault="00C410B7" w:rsidP="00072EB4">
            <w:pPr>
              <w:cnfStyle w:val="000000000000" w:firstRow="0" w:lastRow="0" w:firstColumn="0" w:lastColumn="0" w:oddVBand="0" w:evenVBand="0" w:oddHBand="0" w:evenHBand="0" w:firstRowFirstColumn="0" w:firstRowLastColumn="0" w:lastRowFirstColumn="0" w:lastRowLastColumn="0"/>
            </w:pPr>
            <w:r w:rsidRPr="00D3633A">
              <w:t xml:space="preserve">(genoemd bedrag </w:t>
            </w:r>
            <w:r w:rsidR="00962B43" w:rsidRPr="00D3633A">
              <w:t xml:space="preserve">= 3 leerlingen = 10% meer </w:t>
            </w:r>
            <w:r w:rsidR="00271E64" w:rsidRPr="00D3633A">
              <w:t>SO-leerlingen</w:t>
            </w:r>
            <w:r w:rsidRPr="00D3633A">
              <w:t xml:space="preserve"> cat</w:t>
            </w:r>
            <w:r w:rsidR="00962B43" w:rsidRPr="00D3633A">
              <w:t>egorie</w:t>
            </w:r>
            <w:r w:rsidRPr="00D3633A">
              <w:t xml:space="preserve"> 3)</w:t>
            </w:r>
          </w:p>
        </w:tc>
        <w:tc>
          <w:tcPr>
            <w:tcW w:w="1984" w:type="dxa"/>
          </w:tcPr>
          <w:p w14:paraId="1DD6861C" w14:textId="1B008445" w:rsidR="00236BD8" w:rsidRDefault="00816902" w:rsidP="00236BD8">
            <w:pPr>
              <w:cnfStyle w:val="000000000000" w:firstRow="0" w:lastRow="0" w:firstColumn="0" w:lastColumn="0" w:oddVBand="0" w:evenVBand="0" w:oddHBand="0" w:evenHBand="0" w:firstRowFirstColumn="0" w:firstRowLastColumn="0" w:lastRowFirstColumn="0" w:lastRowLastColumn="0"/>
            </w:pPr>
            <w:r>
              <w:t>Waarschijnlijk</w:t>
            </w:r>
            <w:r w:rsidR="00236BD8">
              <w:t>:</w:t>
            </w:r>
          </w:p>
          <w:p w14:paraId="0C0737CA" w14:textId="368D8B3F" w:rsidR="00D66DEF" w:rsidRDefault="00816902" w:rsidP="001F0D2C">
            <w:pPr>
              <w:cnfStyle w:val="000000000000" w:firstRow="0" w:lastRow="0" w:firstColumn="0" w:lastColumn="0" w:oddVBand="0" w:evenVBand="0" w:oddHBand="0" w:evenHBand="0" w:firstRowFirstColumn="0" w:firstRowLastColumn="0" w:lastRowFirstColumn="0" w:lastRowLastColumn="0"/>
            </w:pPr>
            <w:r>
              <w:t>4</w:t>
            </w:r>
            <w:r w:rsidR="00236BD8">
              <w:t>0% -</w:t>
            </w:r>
            <w:r>
              <w:t xml:space="preserve"> 6</w:t>
            </w:r>
            <w:r w:rsidR="00236BD8">
              <w:t>0%</w:t>
            </w:r>
          </w:p>
        </w:tc>
        <w:tc>
          <w:tcPr>
            <w:tcW w:w="1985" w:type="dxa"/>
          </w:tcPr>
          <w:p w14:paraId="24F90F51" w14:textId="756D7F43" w:rsidR="00EC1882" w:rsidRDefault="00C410B7">
            <w:pPr>
              <w:cnfStyle w:val="000000000000" w:firstRow="0" w:lastRow="0" w:firstColumn="0" w:lastColumn="0" w:oddVBand="0" w:evenVBand="0" w:oddHBand="0" w:evenHBand="0" w:firstRowFirstColumn="0" w:firstRowLastColumn="0" w:lastRowFirstColumn="0" w:lastRowLastColumn="0"/>
            </w:pPr>
            <w:r>
              <w:t>Gemiddeld</w:t>
            </w:r>
            <w:r w:rsidR="00EC1882">
              <w:t xml:space="preserve">: </w:t>
            </w:r>
          </w:p>
          <w:p w14:paraId="0BF3FF40" w14:textId="3A1AC4C8" w:rsidR="00D66DEF" w:rsidRDefault="009B7E5A">
            <w:pPr>
              <w:cnfStyle w:val="000000000000" w:firstRow="0" w:lastRow="0" w:firstColumn="0" w:lastColumn="0" w:oddVBand="0" w:evenVBand="0" w:oddHBand="0" w:evenHBand="0" w:firstRowFirstColumn="0" w:firstRowLastColumn="0" w:lastRowFirstColumn="0" w:lastRowLastColumn="0"/>
            </w:pPr>
            <w:r>
              <w:t>€ 75</w:t>
            </w:r>
            <w:r w:rsidR="00816902">
              <w:t>.705</w:t>
            </w:r>
          </w:p>
        </w:tc>
        <w:tc>
          <w:tcPr>
            <w:tcW w:w="1843" w:type="dxa"/>
          </w:tcPr>
          <w:p w14:paraId="2A93FCF0" w14:textId="66525C48" w:rsidR="00D66DEF" w:rsidRDefault="00816902" w:rsidP="00816902">
            <w:pPr>
              <w:jc w:val="right"/>
              <w:cnfStyle w:val="000000000000" w:firstRow="0" w:lastRow="0" w:firstColumn="0" w:lastColumn="0" w:oddVBand="0" w:evenVBand="0" w:oddHBand="0" w:evenHBand="0" w:firstRowFirstColumn="0" w:firstRowLastColumn="0" w:lastRowFirstColumn="0" w:lastRowLastColumn="0"/>
            </w:pPr>
            <w:r>
              <w:t>5</w:t>
            </w:r>
            <w:r w:rsidR="009B7E5A">
              <w:t>0% x € 75</w:t>
            </w:r>
            <w:r w:rsidR="00C410B7">
              <w:t>.</w:t>
            </w:r>
            <w:r>
              <w:t>705</w:t>
            </w:r>
          </w:p>
        </w:tc>
        <w:tc>
          <w:tcPr>
            <w:tcW w:w="1134" w:type="dxa"/>
            <w:shd w:val="clear" w:color="auto" w:fill="FFCC66"/>
          </w:tcPr>
          <w:p w14:paraId="0A5B4FFE" w14:textId="5E1FFF00" w:rsidR="00D66DEF" w:rsidRDefault="009B7E5A" w:rsidP="001F0D2C">
            <w:pPr>
              <w:jc w:val="right"/>
              <w:cnfStyle w:val="000000000000" w:firstRow="0" w:lastRow="0" w:firstColumn="0" w:lastColumn="0" w:oddVBand="0" w:evenVBand="0" w:oddHBand="0" w:evenHBand="0" w:firstRowFirstColumn="0" w:firstRowLastColumn="0" w:lastRowFirstColumn="0" w:lastRowLastColumn="0"/>
            </w:pPr>
            <w:r>
              <w:t xml:space="preserve">€ </w:t>
            </w:r>
            <w:r w:rsidR="00816902">
              <w:t>37.853</w:t>
            </w:r>
          </w:p>
        </w:tc>
      </w:tr>
      <w:tr w:rsidR="0032436D" w14:paraId="3A2603F6" w14:textId="12713F93" w:rsidTr="005755B4">
        <w:tc>
          <w:tcPr>
            <w:cnfStyle w:val="001000000000" w:firstRow="0" w:lastRow="0" w:firstColumn="1" w:lastColumn="0" w:oddVBand="0" w:evenVBand="0" w:oddHBand="0" w:evenHBand="0" w:firstRowFirstColumn="0" w:firstRowLastColumn="0" w:lastRowFirstColumn="0" w:lastRowLastColumn="0"/>
            <w:tcW w:w="567" w:type="dxa"/>
          </w:tcPr>
          <w:p w14:paraId="121DDA3D" w14:textId="0C27B44A" w:rsidR="0032436D" w:rsidRDefault="00F176C4">
            <w:r>
              <w:lastRenderedPageBreak/>
              <w:t>10</w:t>
            </w:r>
          </w:p>
        </w:tc>
        <w:tc>
          <w:tcPr>
            <w:tcW w:w="1701" w:type="dxa"/>
          </w:tcPr>
          <w:p w14:paraId="03FE0D32" w14:textId="3C72907D" w:rsidR="0032436D" w:rsidRDefault="0032436D">
            <w:pPr>
              <w:cnfStyle w:val="000000000000" w:firstRow="0" w:lastRow="0" w:firstColumn="0" w:lastColumn="0" w:oddVBand="0" w:evenVBand="0" w:oddHBand="0" w:evenHBand="0" w:firstRowFirstColumn="0" w:firstRowLastColumn="0" w:lastRowFirstColumn="0" w:lastRowLastColumn="0"/>
            </w:pPr>
            <w:r>
              <w:t>Kwaliteit van de ondersteuning</w:t>
            </w:r>
          </w:p>
        </w:tc>
        <w:tc>
          <w:tcPr>
            <w:tcW w:w="5954" w:type="dxa"/>
          </w:tcPr>
          <w:p w14:paraId="444CF8BA" w14:textId="40668D18" w:rsidR="0032436D" w:rsidRDefault="00816902" w:rsidP="00816902">
            <w:pPr>
              <w:cnfStyle w:val="000000000000" w:firstRow="0" w:lastRow="0" w:firstColumn="0" w:lastColumn="0" w:oddVBand="0" w:evenVBand="0" w:oddHBand="0" w:evenHBand="0" w:firstRowFirstColumn="0" w:firstRowLastColumn="0" w:lastRowFirstColumn="0" w:lastRowLastColumn="0"/>
            </w:pPr>
            <w:r>
              <w:t>De financiële impact van een n</w:t>
            </w:r>
            <w:r w:rsidR="0032436D">
              <w:t>egatief oordeel door de Inspectie van onderwijsinstellingen waarbij SWV betrokken is</w:t>
            </w:r>
            <w:r w:rsidR="002A68A0">
              <w:t>. Het bedrag van de impact is ingeschat</w:t>
            </w:r>
            <w:r>
              <w:t>.</w:t>
            </w:r>
          </w:p>
        </w:tc>
        <w:tc>
          <w:tcPr>
            <w:tcW w:w="1984" w:type="dxa"/>
          </w:tcPr>
          <w:p w14:paraId="3D34D68C" w14:textId="232DD8B9" w:rsidR="0032436D" w:rsidRDefault="00816902">
            <w:pPr>
              <w:cnfStyle w:val="000000000000" w:firstRow="0" w:lastRow="0" w:firstColumn="0" w:lastColumn="0" w:oddVBand="0" w:evenVBand="0" w:oddHBand="0" w:evenHBand="0" w:firstRowFirstColumn="0" w:firstRowLastColumn="0" w:lastRowFirstColumn="0" w:lastRowLastColumn="0"/>
            </w:pPr>
            <w:r>
              <w:t>Nihil tot onwaarschijnlijk</w:t>
            </w:r>
            <w:r w:rsidR="0032436D">
              <w:t>:</w:t>
            </w:r>
          </w:p>
          <w:p w14:paraId="57EECEF0" w14:textId="215F64FE" w:rsidR="0032436D" w:rsidRDefault="00816902" w:rsidP="00816902">
            <w:pPr>
              <w:cnfStyle w:val="000000000000" w:firstRow="0" w:lastRow="0" w:firstColumn="0" w:lastColumn="0" w:oddVBand="0" w:evenVBand="0" w:oddHBand="0" w:evenHBand="0" w:firstRowFirstColumn="0" w:firstRowLastColumn="0" w:lastRowFirstColumn="0" w:lastRowLastColumn="0"/>
            </w:pPr>
            <w:r>
              <w:t>0</w:t>
            </w:r>
            <w:r w:rsidR="0032436D">
              <w:t xml:space="preserve">% - </w:t>
            </w:r>
            <w:r>
              <w:t>1</w:t>
            </w:r>
            <w:r w:rsidR="0032436D">
              <w:t>0%</w:t>
            </w:r>
          </w:p>
        </w:tc>
        <w:tc>
          <w:tcPr>
            <w:tcW w:w="1985" w:type="dxa"/>
          </w:tcPr>
          <w:p w14:paraId="59B39AEB" w14:textId="3E6E61CB" w:rsidR="0032436D" w:rsidRDefault="0032436D">
            <w:pPr>
              <w:cnfStyle w:val="000000000000" w:firstRow="0" w:lastRow="0" w:firstColumn="0" w:lastColumn="0" w:oddVBand="0" w:evenVBand="0" w:oddHBand="0" w:evenHBand="0" w:firstRowFirstColumn="0" w:firstRowLastColumn="0" w:lastRowFirstColumn="0" w:lastRowLastColumn="0"/>
            </w:pPr>
            <w:r>
              <w:t>Zeer g</w:t>
            </w:r>
            <w:r w:rsidR="0071033D">
              <w:t>ering</w:t>
            </w:r>
            <w:r>
              <w:t>:</w:t>
            </w:r>
          </w:p>
          <w:p w14:paraId="7F859F15" w14:textId="4823FD5F" w:rsidR="0032436D" w:rsidRDefault="0071033D">
            <w:pPr>
              <w:cnfStyle w:val="000000000000" w:firstRow="0" w:lastRow="0" w:firstColumn="0" w:lastColumn="0" w:oddVBand="0" w:evenVBand="0" w:oddHBand="0" w:evenHBand="0" w:firstRowFirstColumn="0" w:firstRowLastColumn="0" w:lastRowFirstColumn="0" w:lastRowLastColumn="0"/>
            </w:pPr>
            <w:r>
              <w:t>€ 5.000</w:t>
            </w:r>
          </w:p>
        </w:tc>
        <w:tc>
          <w:tcPr>
            <w:tcW w:w="1843" w:type="dxa"/>
          </w:tcPr>
          <w:p w14:paraId="4434D6EC" w14:textId="64324619" w:rsidR="0032436D" w:rsidRDefault="0071033D" w:rsidP="009C5016">
            <w:pPr>
              <w:jc w:val="right"/>
              <w:cnfStyle w:val="000000000000" w:firstRow="0" w:lastRow="0" w:firstColumn="0" w:lastColumn="0" w:oddVBand="0" w:evenVBand="0" w:oddHBand="0" w:evenHBand="0" w:firstRowFirstColumn="0" w:firstRowLastColumn="0" w:lastRowFirstColumn="0" w:lastRowLastColumn="0"/>
            </w:pPr>
            <w:r>
              <w:t>5% x € 5</w:t>
            </w:r>
            <w:r w:rsidR="0032436D">
              <w:t>.000</w:t>
            </w:r>
          </w:p>
        </w:tc>
        <w:tc>
          <w:tcPr>
            <w:tcW w:w="1134" w:type="dxa"/>
            <w:shd w:val="clear" w:color="auto" w:fill="00FF00"/>
          </w:tcPr>
          <w:p w14:paraId="1DA0AA18" w14:textId="0CC0B29A" w:rsidR="0032436D" w:rsidRDefault="0071033D" w:rsidP="00816902">
            <w:pPr>
              <w:jc w:val="right"/>
              <w:cnfStyle w:val="000000000000" w:firstRow="0" w:lastRow="0" w:firstColumn="0" w:lastColumn="0" w:oddVBand="0" w:evenVBand="0" w:oddHBand="0" w:evenHBand="0" w:firstRowFirstColumn="0" w:firstRowLastColumn="0" w:lastRowFirstColumn="0" w:lastRowLastColumn="0"/>
            </w:pPr>
            <w:r>
              <w:t xml:space="preserve">€ </w:t>
            </w:r>
            <w:r w:rsidR="00816902">
              <w:t>2</w:t>
            </w:r>
            <w:r>
              <w:t>50</w:t>
            </w:r>
          </w:p>
        </w:tc>
      </w:tr>
      <w:tr w:rsidR="0032436D" w14:paraId="050C78F4" w14:textId="2BB22A0C" w:rsidTr="004C6FC4">
        <w:tc>
          <w:tcPr>
            <w:cnfStyle w:val="001000000000" w:firstRow="0" w:lastRow="0" w:firstColumn="1" w:lastColumn="0" w:oddVBand="0" w:evenVBand="0" w:oddHBand="0" w:evenHBand="0" w:firstRowFirstColumn="0" w:firstRowLastColumn="0" w:lastRowFirstColumn="0" w:lastRowLastColumn="0"/>
            <w:tcW w:w="567" w:type="dxa"/>
          </w:tcPr>
          <w:p w14:paraId="6B9D8CB4" w14:textId="5088F9D2" w:rsidR="0032436D" w:rsidRDefault="00F176C4">
            <w:r>
              <w:t>11</w:t>
            </w:r>
          </w:p>
        </w:tc>
        <w:tc>
          <w:tcPr>
            <w:tcW w:w="1701" w:type="dxa"/>
          </w:tcPr>
          <w:p w14:paraId="4BECDD05" w14:textId="1ACAA80C" w:rsidR="0032436D" w:rsidRDefault="0032436D">
            <w:pPr>
              <w:cnfStyle w:val="000000000000" w:firstRow="0" w:lastRow="0" w:firstColumn="0" w:lastColumn="0" w:oddVBand="0" w:evenVBand="0" w:oddHBand="0" w:evenHBand="0" w:firstRowFirstColumn="0" w:firstRowLastColumn="0" w:lastRowFirstColumn="0" w:lastRowLastColumn="0"/>
            </w:pPr>
          </w:p>
        </w:tc>
        <w:tc>
          <w:tcPr>
            <w:tcW w:w="5954" w:type="dxa"/>
          </w:tcPr>
          <w:p w14:paraId="58E7F5C3" w14:textId="72383751" w:rsidR="0032436D" w:rsidRDefault="0032436D">
            <w:pPr>
              <w:cnfStyle w:val="000000000000" w:firstRow="0" w:lastRow="0" w:firstColumn="0" w:lastColumn="0" w:oddVBand="0" w:evenVBand="0" w:oddHBand="0" w:evenHBand="0" w:firstRowFirstColumn="0" w:firstRowLastColumn="0" w:lastRowFirstColumn="0" w:lastRowLastColumn="0"/>
            </w:pPr>
            <w:r>
              <w:t>Keuze van ouders wordt bepaald door kwaliteit onderwijskundig beleid</w:t>
            </w:r>
          </w:p>
        </w:tc>
        <w:tc>
          <w:tcPr>
            <w:tcW w:w="1984" w:type="dxa"/>
            <w:shd w:val="clear" w:color="auto" w:fill="E7E6E6" w:themeFill="background2"/>
          </w:tcPr>
          <w:p w14:paraId="55CC17B9" w14:textId="3BAF39CC" w:rsidR="0032436D" w:rsidRDefault="0032436D">
            <w:pPr>
              <w:cnfStyle w:val="000000000000" w:firstRow="0" w:lastRow="0" w:firstColumn="0" w:lastColumn="0" w:oddVBand="0" w:evenVBand="0" w:oddHBand="0" w:evenHBand="0" w:firstRowFirstColumn="0" w:firstRowLastColumn="0" w:lastRowFirstColumn="0" w:lastRowLastColumn="0"/>
            </w:pPr>
            <w:r>
              <w:t>n.v.t. bij SWV</w:t>
            </w:r>
          </w:p>
        </w:tc>
        <w:tc>
          <w:tcPr>
            <w:tcW w:w="1985" w:type="dxa"/>
            <w:shd w:val="clear" w:color="auto" w:fill="E7E6E6" w:themeFill="background2"/>
          </w:tcPr>
          <w:p w14:paraId="11B704E7" w14:textId="77777777" w:rsidR="0032436D" w:rsidRDefault="0032436D">
            <w:pPr>
              <w:cnfStyle w:val="000000000000" w:firstRow="0" w:lastRow="0" w:firstColumn="0" w:lastColumn="0" w:oddVBand="0" w:evenVBand="0" w:oddHBand="0" w:evenHBand="0" w:firstRowFirstColumn="0" w:firstRowLastColumn="0" w:lastRowFirstColumn="0" w:lastRowLastColumn="0"/>
            </w:pPr>
          </w:p>
        </w:tc>
        <w:tc>
          <w:tcPr>
            <w:tcW w:w="1843" w:type="dxa"/>
            <w:shd w:val="clear" w:color="auto" w:fill="E7E6E6" w:themeFill="background2"/>
          </w:tcPr>
          <w:p w14:paraId="3543CC96" w14:textId="77777777" w:rsidR="0032436D" w:rsidRDefault="0032436D" w:rsidP="009C5016">
            <w:pPr>
              <w:jc w:val="right"/>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E7E6E6" w:themeFill="background2"/>
          </w:tcPr>
          <w:p w14:paraId="6D03DB88" w14:textId="77777777" w:rsidR="0032436D" w:rsidRDefault="0032436D" w:rsidP="009C5016">
            <w:pPr>
              <w:jc w:val="right"/>
              <w:cnfStyle w:val="000000000000" w:firstRow="0" w:lastRow="0" w:firstColumn="0" w:lastColumn="0" w:oddVBand="0" w:evenVBand="0" w:oddHBand="0" w:evenHBand="0" w:firstRowFirstColumn="0" w:firstRowLastColumn="0" w:lastRowFirstColumn="0" w:lastRowLastColumn="0"/>
            </w:pPr>
          </w:p>
        </w:tc>
      </w:tr>
      <w:tr w:rsidR="00EE2B47" w:rsidRPr="00863BEC" w14:paraId="60FA7F49" w14:textId="1D538A34" w:rsidTr="005755B4">
        <w:tc>
          <w:tcPr>
            <w:cnfStyle w:val="001000000000" w:firstRow="0" w:lastRow="0" w:firstColumn="1" w:lastColumn="0" w:oddVBand="0" w:evenVBand="0" w:oddHBand="0" w:evenHBand="0" w:firstRowFirstColumn="0" w:firstRowLastColumn="0" w:lastRowFirstColumn="0" w:lastRowLastColumn="0"/>
            <w:tcW w:w="567" w:type="dxa"/>
          </w:tcPr>
          <w:p w14:paraId="70746748" w14:textId="2F705D68" w:rsidR="00EE2B47" w:rsidRPr="00863BEC" w:rsidRDefault="00EE2B47" w:rsidP="00EE2B47">
            <w:r w:rsidRPr="00863BEC">
              <w:t>12</w:t>
            </w:r>
          </w:p>
        </w:tc>
        <w:tc>
          <w:tcPr>
            <w:tcW w:w="1701" w:type="dxa"/>
          </w:tcPr>
          <w:p w14:paraId="3B5302EB" w14:textId="56254FD4" w:rsidR="00EE2B47" w:rsidRPr="00863BEC" w:rsidRDefault="00EE2B47" w:rsidP="00EE2B47">
            <w:pPr>
              <w:cnfStyle w:val="000000000000" w:firstRow="0" w:lastRow="0" w:firstColumn="0" w:lastColumn="0" w:oddVBand="0" w:evenVBand="0" w:oddHBand="0" w:evenHBand="0" w:firstRowFirstColumn="0" w:firstRowLastColumn="0" w:lastRowFirstColumn="0" w:lastRowLastColumn="0"/>
            </w:pPr>
          </w:p>
        </w:tc>
        <w:tc>
          <w:tcPr>
            <w:tcW w:w="5954" w:type="dxa"/>
          </w:tcPr>
          <w:p w14:paraId="7AA3D34D" w14:textId="70507049" w:rsidR="00EE2B47" w:rsidRPr="00863BEC" w:rsidRDefault="00816902" w:rsidP="00816902">
            <w:pPr>
              <w:cnfStyle w:val="000000000000" w:firstRow="0" w:lastRow="0" w:firstColumn="0" w:lastColumn="0" w:oddVBand="0" w:evenVBand="0" w:oddHBand="0" w:evenHBand="0" w:firstRowFirstColumn="0" w:firstRowLastColumn="0" w:lastRowFirstColumn="0" w:lastRowLastColumn="0"/>
            </w:pPr>
            <w:r>
              <w:t>Financiële impact van het ontbreken van innoverend vermogen van aangesloten</w:t>
            </w:r>
            <w:r w:rsidR="00EE2B47" w:rsidRPr="00863BEC">
              <w:t xml:space="preserve"> onderwijsinstelling</w:t>
            </w:r>
            <w:r>
              <w:t xml:space="preserve">en </w:t>
            </w:r>
            <w:r w:rsidR="00EE2B47">
              <w:t xml:space="preserve">waardoor een duurzame aantrekkingskracht op nieuwe leerlingen verdwijnt. </w:t>
            </w:r>
          </w:p>
        </w:tc>
        <w:tc>
          <w:tcPr>
            <w:tcW w:w="1984" w:type="dxa"/>
          </w:tcPr>
          <w:p w14:paraId="6B5A08CA" w14:textId="3EB298C2" w:rsidR="00EE2B47" w:rsidRPr="00C24A7D" w:rsidRDefault="00816902" w:rsidP="00EE2B47">
            <w:pPr>
              <w:cnfStyle w:val="000000000000" w:firstRow="0" w:lastRow="0" w:firstColumn="0" w:lastColumn="0" w:oddVBand="0" w:evenVBand="0" w:oddHBand="0" w:evenHBand="0" w:firstRowFirstColumn="0" w:firstRowLastColumn="0" w:lastRowFirstColumn="0" w:lastRowLastColumn="0"/>
            </w:pPr>
            <w:r>
              <w:t>Nihil tot onwaarschijnlijk:</w:t>
            </w:r>
          </w:p>
          <w:p w14:paraId="79EE1A52" w14:textId="3825192E" w:rsidR="00EE2B47" w:rsidRPr="00863BEC" w:rsidRDefault="00EE2B47" w:rsidP="00816902">
            <w:pPr>
              <w:cnfStyle w:val="000000000000" w:firstRow="0" w:lastRow="0" w:firstColumn="0" w:lastColumn="0" w:oddVBand="0" w:evenVBand="0" w:oddHBand="0" w:evenHBand="0" w:firstRowFirstColumn="0" w:firstRowLastColumn="0" w:lastRowFirstColumn="0" w:lastRowLastColumn="0"/>
            </w:pPr>
            <w:r w:rsidRPr="00C24A7D">
              <w:t xml:space="preserve">0% - </w:t>
            </w:r>
            <w:r w:rsidR="00816902">
              <w:t>1</w:t>
            </w:r>
            <w:r w:rsidRPr="00C24A7D">
              <w:t>0%</w:t>
            </w:r>
          </w:p>
        </w:tc>
        <w:tc>
          <w:tcPr>
            <w:tcW w:w="1985" w:type="dxa"/>
          </w:tcPr>
          <w:p w14:paraId="1DCBDB2C" w14:textId="77777777" w:rsidR="00EE2B47" w:rsidRPr="00C24A7D" w:rsidRDefault="00EE2B47" w:rsidP="00EE2B47">
            <w:pPr>
              <w:cnfStyle w:val="000000000000" w:firstRow="0" w:lastRow="0" w:firstColumn="0" w:lastColumn="0" w:oddVBand="0" w:evenVBand="0" w:oddHBand="0" w:evenHBand="0" w:firstRowFirstColumn="0" w:firstRowLastColumn="0" w:lastRowFirstColumn="0" w:lastRowLastColumn="0"/>
            </w:pPr>
            <w:r w:rsidRPr="00C24A7D">
              <w:t>Matig:</w:t>
            </w:r>
          </w:p>
          <w:p w14:paraId="3E74A49D" w14:textId="521468A8" w:rsidR="00EE2B47" w:rsidRPr="00863BEC" w:rsidRDefault="00EE2B47" w:rsidP="00816902">
            <w:pPr>
              <w:cnfStyle w:val="000000000000" w:firstRow="0" w:lastRow="0" w:firstColumn="0" w:lastColumn="0" w:oddVBand="0" w:evenVBand="0" w:oddHBand="0" w:evenHBand="0" w:firstRowFirstColumn="0" w:firstRowLastColumn="0" w:lastRowFirstColumn="0" w:lastRowLastColumn="0"/>
            </w:pPr>
            <w:r w:rsidRPr="00C24A7D">
              <w:t xml:space="preserve">€ </w:t>
            </w:r>
            <w:r w:rsidR="00816902">
              <w:t>5</w:t>
            </w:r>
            <w:r w:rsidRPr="00C24A7D">
              <w:t>.000</w:t>
            </w:r>
          </w:p>
        </w:tc>
        <w:tc>
          <w:tcPr>
            <w:tcW w:w="1843" w:type="dxa"/>
          </w:tcPr>
          <w:p w14:paraId="1BDBF95F" w14:textId="64631094" w:rsidR="00EE2B47" w:rsidRPr="00863BEC" w:rsidRDefault="00816902" w:rsidP="00EE2B47">
            <w:pPr>
              <w:jc w:val="right"/>
              <w:cnfStyle w:val="000000000000" w:firstRow="0" w:lastRow="0" w:firstColumn="0" w:lastColumn="0" w:oddVBand="0" w:evenVBand="0" w:oddHBand="0" w:evenHBand="0" w:firstRowFirstColumn="0" w:firstRowLastColumn="0" w:lastRowFirstColumn="0" w:lastRowLastColumn="0"/>
            </w:pPr>
            <w:r>
              <w:t xml:space="preserve">5% x € </w:t>
            </w:r>
            <w:r w:rsidR="00EE2B47" w:rsidRPr="00C24A7D">
              <w:t>5.000</w:t>
            </w:r>
          </w:p>
        </w:tc>
        <w:tc>
          <w:tcPr>
            <w:tcW w:w="1134" w:type="dxa"/>
            <w:shd w:val="clear" w:color="auto" w:fill="99FF66"/>
          </w:tcPr>
          <w:p w14:paraId="28E9A1DE" w14:textId="2DD14A5D" w:rsidR="00EE2B47" w:rsidRPr="00863BEC" w:rsidRDefault="00816902" w:rsidP="00816902">
            <w:pPr>
              <w:jc w:val="right"/>
              <w:cnfStyle w:val="000000000000" w:firstRow="0" w:lastRow="0" w:firstColumn="0" w:lastColumn="0" w:oddVBand="0" w:evenVBand="0" w:oddHBand="0" w:evenHBand="0" w:firstRowFirstColumn="0" w:firstRowLastColumn="0" w:lastRowFirstColumn="0" w:lastRowLastColumn="0"/>
            </w:pPr>
            <w:r>
              <w:t xml:space="preserve">€ </w:t>
            </w:r>
            <w:r w:rsidR="00EE2B47" w:rsidRPr="00C24A7D">
              <w:t>250</w:t>
            </w:r>
          </w:p>
        </w:tc>
      </w:tr>
      <w:tr w:rsidR="00EE2B47" w14:paraId="6A8C3116" w14:textId="7F77117D" w:rsidTr="005755B4">
        <w:tc>
          <w:tcPr>
            <w:cnfStyle w:val="001000000000" w:firstRow="0" w:lastRow="0" w:firstColumn="1" w:lastColumn="0" w:oddVBand="0" w:evenVBand="0" w:oddHBand="0" w:evenHBand="0" w:firstRowFirstColumn="0" w:firstRowLastColumn="0" w:lastRowFirstColumn="0" w:lastRowLastColumn="0"/>
            <w:tcW w:w="567" w:type="dxa"/>
          </w:tcPr>
          <w:p w14:paraId="54CADB06" w14:textId="3F6E3021" w:rsidR="00EE2B47" w:rsidRPr="00C24A7D" w:rsidRDefault="00EE2B47" w:rsidP="00EE2B47">
            <w:r>
              <w:t>13</w:t>
            </w:r>
          </w:p>
        </w:tc>
        <w:tc>
          <w:tcPr>
            <w:tcW w:w="1701" w:type="dxa"/>
          </w:tcPr>
          <w:p w14:paraId="41C4950D" w14:textId="532886DE" w:rsidR="00EE2B47" w:rsidRPr="00C24A7D" w:rsidRDefault="00EE2B47" w:rsidP="00EE2B47">
            <w:pPr>
              <w:cnfStyle w:val="000000000000" w:firstRow="0" w:lastRow="0" w:firstColumn="0" w:lastColumn="0" w:oddVBand="0" w:evenVBand="0" w:oddHBand="0" w:evenHBand="0" w:firstRowFirstColumn="0" w:firstRowLastColumn="0" w:lastRowFirstColumn="0" w:lastRowLastColumn="0"/>
            </w:pPr>
          </w:p>
        </w:tc>
        <w:tc>
          <w:tcPr>
            <w:tcW w:w="5954" w:type="dxa"/>
          </w:tcPr>
          <w:p w14:paraId="2D96E8D8" w14:textId="28C103AB" w:rsidR="00EE2B47" w:rsidRPr="00C24A7D" w:rsidRDefault="00EE2B47" w:rsidP="00EE2B47">
            <w:pPr>
              <w:cnfStyle w:val="000000000000" w:firstRow="0" w:lastRow="0" w:firstColumn="0" w:lastColumn="0" w:oddVBand="0" w:evenVBand="0" w:oddHBand="0" w:evenHBand="0" w:firstRowFirstColumn="0" w:firstRowLastColumn="0" w:lastRowFirstColumn="0" w:lastRowLastColumn="0"/>
            </w:pPr>
            <w:r w:rsidRPr="00C24A7D">
              <w:t xml:space="preserve">Afwezigheid van adequate onderwijsconcepten </w:t>
            </w:r>
            <w:proofErr w:type="spellStart"/>
            <w:r w:rsidRPr="00C24A7D">
              <w:t>i.h.k.v</w:t>
            </w:r>
            <w:proofErr w:type="spellEnd"/>
            <w:r w:rsidRPr="00C24A7D">
              <w:t>. diversiteit van leerlingen en (toekomstige) wensen van ouders</w:t>
            </w:r>
            <w:r>
              <w:t>. Het bedrag van de impact is ingeschat</w:t>
            </w:r>
          </w:p>
        </w:tc>
        <w:tc>
          <w:tcPr>
            <w:tcW w:w="1984" w:type="dxa"/>
          </w:tcPr>
          <w:p w14:paraId="6148C8AC" w14:textId="243E1FEF" w:rsidR="00EE2B47" w:rsidRPr="00C24A7D" w:rsidRDefault="00152D2C" w:rsidP="00EE2B47">
            <w:pPr>
              <w:cnfStyle w:val="000000000000" w:firstRow="0" w:lastRow="0" w:firstColumn="0" w:lastColumn="0" w:oddVBand="0" w:evenVBand="0" w:oddHBand="0" w:evenHBand="0" w:firstRowFirstColumn="0" w:firstRowLastColumn="0" w:lastRowFirstColumn="0" w:lastRowLastColumn="0"/>
            </w:pPr>
            <w:r>
              <w:t>Nihil tot onwaarschijnlijk</w:t>
            </w:r>
            <w:r w:rsidR="00EE2B47" w:rsidRPr="00C24A7D">
              <w:t>:</w:t>
            </w:r>
          </w:p>
          <w:p w14:paraId="116F6723" w14:textId="2561803C" w:rsidR="00EE2B47" w:rsidRPr="00C24A7D" w:rsidRDefault="00EE2B47" w:rsidP="00152D2C">
            <w:pPr>
              <w:cnfStyle w:val="000000000000" w:firstRow="0" w:lastRow="0" w:firstColumn="0" w:lastColumn="0" w:oddVBand="0" w:evenVBand="0" w:oddHBand="0" w:evenHBand="0" w:firstRowFirstColumn="0" w:firstRowLastColumn="0" w:lastRowFirstColumn="0" w:lastRowLastColumn="0"/>
            </w:pPr>
            <w:r w:rsidRPr="00C24A7D">
              <w:t xml:space="preserve">0% - </w:t>
            </w:r>
            <w:r w:rsidR="00152D2C">
              <w:t>1</w:t>
            </w:r>
            <w:r w:rsidRPr="00C24A7D">
              <w:t>0%</w:t>
            </w:r>
          </w:p>
        </w:tc>
        <w:tc>
          <w:tcPr>
            <w:tcW w:w="1985" w:type="dxa"/>
          </w:tcPr>
          <w:p w14:paraId="1A2003E6" w14:textId="77777777" w:rsidR="00EE2B47" w:rsidRPr="00C24A7D" w:rsidRDefault="00EE2B47" w:rsidP="00EE2B47">
            <w:pPr>
              <w:cnfStyle w:val="000000000000" w:firstRow="0" w:lastRow="0" w:firstColumn="0" w:lastColumn="0" w:oddVBand="0" w:evenVBand="0" w:oddHBand="0" w:evenHBand="0" w:firstRowFirstColumn="0" w:firstRowLastColumn="0" w:lastRowFirstColumn="0" w:lastRowLastColumn="0"/>
            </w:pPr>
            <w:r w:rsidRPr="00C24A7D">
              <w:t>Matig:</w:t>
            </w:r>
          </w:p>
          <w:p w14:paraId="79D453D2" w14:textId="59425702" w:rsidR="00EE2B47" w:rsidRPr="00C24A7D" w:rsidRDefault="00EE2B47" w:rsidP="00EE2B47">
            <w:pPr>
              <w:cnfStyle w:val="000000000000" w:firstRow="0" w:lastRow="0" w:firstColumn="0" w:lastColumn="0" w:oddVBand="0" w:evenVBand="0" w:oddHBand="0" w:evenHBand="0" w:firstRowFirstColumn="0" w:firstRowLastColumn="0" w:lastRowFirstColumn="0" w:lastRowLastColumn="0"/>
            </w:pPr>
            <w:r w:rsidRPr="00C24A7D">
              <w:t>€ 20.000 - € 50.000</w:t>
            </w:r>
          </w:p>
        </w:tc>
        <w:tc>
          <w:tcPr>
            <w:tcW w:w="1843" w:type="dxa"/>
          </w:tcPr>
          <w:p w14:paraId="61A0A2A3" w14:textId="089CF52D" w:rsidR="00EE2B47" w:rsidRPr="00C24A7D" w:rsidRDefault="00EE2B47" w:rsidP="00EE2B47">
            <w:pPr>
              <w:jc w:val="right"/>
              <w:cnfStyle w:val="000000000000" w:firstRow="0" w:lastRow="0" w:firstColumn="0" w:lastColumn="0" w:oddVBand="0" w:evenVBand="0" w:oddHBand="0" w:evenHBand="0" w:firstRowFirstColumn="0" w:firstRowLastColumn="0" w:lastRowFirstColumn="0" w:lastRowLastColumn="0"/>
            </w:pPr>
            <w:r w:rsidRPr="00C24A7D">
              <w:t>5% x € 35.000</w:t>
            </w:r>
          </w:p>
        </w:tc>
        <w:tc>
          <w:tcPr>
            <w:tcW w:w="1134" w:type="dxa"/>
            <w:shd w:val="clear" w:color="auto" w:fill="99FF66"/>
          </w:tcPr>
          <w:p w14:paraId="15E6E0D3" w14:textId="74C498DA" w:rsidR="00EE2B47" w:rsidRDefault="00152D2C" w:rsidP="00EE2B47">
            <w:pPr>
              <w:jc w:val="right"/>
              <w:cnfStyle w:val="000000000000" w:firstRow="0" w:lastRow="0" w:firstColumn="0" w:lastColumn="0" w:oddVBand="0" w:evenVBand="0" w:oddHBand="0" w:evenHBand="0" w:firstRowFirstColumn="0" w:firstRowLastColumn="0" w:lastRowFirstColumn="0" w:lastRowLastColumn="0"/>
            </w:pPr>
            <w:r>
              <w:t>€ 1.7</w:t>
            </w:r>
            <w:r w:rsidR="00EE2B47" w:rsidRPr="00C24A7D">
              <w:t>50</w:t>
            </w:r>
          </w:p>
        </w:tc>
      </w:tr>
      <w:tr w:rsidR="00EE2B47" w14:paraId="7C012199" w14:textId="56174378" w:rsidTr="005755B4">
        <w:tc>
          <w:tcPr>
            <w:cnfStyle w:val="001000000000" w:firstRow="0" w:lastRow="0" w:firstColumn="1" w:lastColumn="0" w:oddVBand="0" w:evenVBand="0" w:oddHBand="0" w:evenHBand="0" w:firstRowFirstColumn="0" w:firstRowLastColumn="0" w:lastRowFirstColumn="0" w:lastRowLastColumn="0"/>
            <w:tcW w:w="567" w:type="dxa"/>
          </w:tcPr>
          <w:p w14:paraId="7E2EC155" w14:textId="0C48BF3A" w:rsidR="00EE2B47" w:rsidRDefault="00EE2B47" w:rsidP="00EE2B47">
            <w:r>
              <w:t>14</w:t>
            </w:r>
          </w:p>
        </w:tc>
        <w:tc>
          <w:tcPr>
            <w:tcW w:w="1701" w:type="dxa"/>
          </w:tcPr>
          <w:p w14:paraId="7F06ACD3" w14:textId="54C0A961" w:rsidR="00EE2B47" w:rsidRDefault="00EE2B47" w:rsidP="00EE2B47">
            <w:pPr>
              <w:cnfStyle w:val="000000000000" w:firstRow="0" w:lastRow="0" w:firstColumn="0" w:lastColumn="0" w:oddVBand="0" w:evenVBand="0" w:oddHBand="0" w:evenHBand="0" w:firstRowFirstColumn="0" w:firstRowLastColumn="0" w:lastRowFirstColumn="0" w:lastRowLastColumn="0"/>
            </w:pPr>
          </w:p>
        </w:tc>
        <w:tc>
          <w:tcPr>
            <w:tcW w:w="5954" w:type="dxa"/>
          </w:tcPr>
          <w:p w14:paraId="75EA0FCC" w14:textId="77777777" w:rsidR="00EE2B47" w:rsidRDefault="00EE2B47" w:rsidP="00EE2B47">
            <w:pPr>
              <w:cnfStyle w:val="000000000000" w:firstRow="0" w:lastRow="0" w:firstColumn="0" w:lastColumn="0" w:oddVBand="0" w:evenVBand="0" w:oddHBand="0" w:evenHBand="0" w:firstRowFirstColumn="0" w:firstRowLastColumn="0" w:lastRowFirstColumn="0" w:lastRowLastColumn="0"/>
            </w:pPr>
            <w:r>
              <w:t>Reputatieschade: negatieve berichtgeving door ouders over slechte kwaliteit samenwerkingsverband (juridische claims).</w:t>
            </w:r>
          </w:p>
          <w:p w14:paraId="3E211AC8" w14:textId="15226C14" w:rsidR="00EE2B47" w:rsidRDefault="00EE2B47" w:rsidP="00816902">
            <w:pPr>
              <w:cnfStyle w:val="000000000000" w:firstRow="0" w:lastRow="0" w:firstColumn="0" w:lastColumn="0" w:oddVBand="0" w:evenVBand="0" w:oddHBand="0" w:evenHBand="0" w:firstRowFirstColumn="0" w:firstRowLastColumn="0" w:lastRowFirstColumn="0" w:lastRowLastColumn="0"/>
            </w:pPr>
            <w:r>
              <w:t xml:space="preserve">Impact: ongeveer € </w:t>
            </w:r>
            <w:r w:rsidR="00816902">
              <w:t>4</w:t>
            </w:r>
            <w:r>
              <w:t>5.000 per claim</w:t>
            </w:r>
          </w:p>
        </w:tc>
        <w:tc>
          <w:tcPr>
            <w:tcW w:w="1984" w:type="dxa"/>
          </w:tcPr>
          <w:p w14:paraId="2B7DBB87" w14:textId="77777777" w:rsidR="00EE2B47" w:rsidRDefault="00EE2B47" w:rsidP="00EE2B47">
            <w:pPr>
              <w:cnfStyle w:val="000000000000" w:firstRow="0" w:lastRow="0" w:firstColumn="0" w:lastColumn="0" w:oddVBand="0" w:evenVBand="0" w:oddHBand="0" w:evenHBand="0" w:firstRowFirstColumn="0" w:firstRowLastColumn="0" w:lastRowFirstColumn="0" w:lastRowLastColumn="0"/>
            </w:pPr>
            <w:r>
              <w:t>Mogelijk:</w:t>
            </w:r>
          </w:p>
          <w:p w14:paraId="170D3583" w14:textId="4D590FF1" w:rsidR="00EE2B47" w:rsidRDefault="00EE2B47" w:rsidP="00EE2B47">
            <w:pPr>
              <w:cnfStyle w:val="000000000000" w:firstRow="0" w:lastRow="0" w:firstColumn="0" w:lastColumn="0" w:oddVBand="0" w:evenVBand="0" w:oddHBand="0" w:evenHBand="0" w:firstRowFirstColumn="0" w:firstRowLastColumn="0" w:lastRowFirstColumn="0" w:lastRowLastColumn="0"/>
            </w:pPr>
            <w:r>
              <w:t>20% - 40%</w:t>
            </w:r>
          </w:p>
        </w:tc>
        <w:tc>
          <w:tcPr>
            <w:tcW w:w="1985" w:type="dxa"/>
          </w:tcPr>
          <w:p w14:paraId="5B98D64B" w14:textId="77777777" w:rsidR="00EE2B47" w:rsidRDefault="00EE2B47" w:rsidP="00EE2B47">
            <w:pPr>
              <w:cnfStyle w:val="000000000000" w:firstRow="0" w:lastRow="0" w:firstColumn="0" w:lastColumn="0" w:oddVBand="0" w:evenVBand="0" w:oddHBand="0" w:evenHBand="0" w:firstRowFirstColumn="0" w:firstRowLastColumn="0" w:lastRowFirstColumn="0" w:lastRowLastColumn="0"/>
            </w:pPr>
            <w:r>
              <w:t>Matig:</w:t>
            </w:r>
          </w:p>
          <w:p w14:paraId="70CAA7AC" w14:textId="1161D071" w:rsidR="00EE2B47" w:rsidRDefault="00EE2B47" w:rsidP="00EE2B47">
            <w:pPr>
              <w:cnfStyle w:val="000000000000" w:firstRow="0" w:lastRow="0" w:firstColumn="0" w:lastColumn="0" w:oddVBand="0" w:evenVBand="0" w:oddHBand="0" w:evenHBand="0" w:firstRowFirstColumn="0" w:firstRowLastColumn="0" w:lastRowFirstColumn="0" w:lastRowLastColumn="0"/>
            </w:pPr>
            <w:r>
              <w:t>€ 20.000 - € 50.000</w:t>
            </w:r>
          </w:p>
        </w:tc>
        <w:tc>
          <w:tcPr>
            <w:tcW w:w="1843" w:type="dxa"/>
          </w:tcPr>
          <w:p w14:paraId="298F5D75" w14:textId="63B48A46" w:rsidR="00EE2B47" w:rsidRDefault="00EE2B47" w:rsidP="00816902">
            <w:pPr>
              <w:jc w:val="right"/>
              <w:cnfStyle w:val="000000000000" w:firstRow="0" w:lastRow="0" w:firstColumn="0" w:lastColumn="0" w:oddVBand="0" w:evenVBand="0" w:oddHBand="0" w:evenHBand="0" w:firstRowFirstColumn="0" w:firstRowLastColumn="0" w:lastRowFirstColumn="0" w:lastRowLastColumn="0"/>
            </w:pPr>
            <w:r>
              <w:t xml:space="preserve">30% x € </w:t>
            </w:r>
            <w:r w:rsidR="00816902">
              <w:t>4</w:t>
            </w:r>
            <w:r>
              <w:t>5.000</w:t>
            </w:r>
          </w:p>
        </w:tc>
        <w:tc>
          <w:tcPr>
            <w:tcW w:w="1134" w:type="dxa"/>
            <w:shd w:val="clear" w:color="auto" w:fill="CCFF99"/>
          </w:tcPr>
          <w:p w14:paraId="558433B3" w14:textId="1CF30478" w:rsidR="00EE2B47" w:rsidRDefault="00EE2B47" w:rsidP="00816902">
            <w:pPr>
              <w:jc w:val="right"/>
              <w:cnfStyle w:val="000000000000" w:firstRow="0" w:lastRow="0" w:firstColumn="0" w:lastColumn="0" w:oddVBand="0" w:evenVBand="0" w:oddHBand="0" w:evenHBand="0" w:firstRowFirstColumn="0" w:firstRowLastColumn="0" w:lastRowFirstColumn="0" w:lastRowLastColumn="0"/>
            </w:pPr>
            <w:r>
              <w:t>€ 1</w:t>
            </w:r>
            <w:r w:rsidR="00816902">
              <w:t>3</w:t>
            </w:r>
            <w:r>
              <w:t>.500</w:t>
            </w:r>
          </w:p>
        </w:tc>
      </w:tr>
      <w:tr w:rsidR="00EE2B47" w:rsidRPr="00315C9B" w14:paraId="39FE9142" w14:textId="57E0356F" w:rsidTr="005755B4">
        <w:tc>
          <w:tcPr>
            <w:cnfStyle w:val="001000000000" w:firstRow="0" w:lastRow="0" w:firstColumn="1" w:lastColumn="0" w:oddVBand="0" w:evenVBand="0" w:oddHBand="0" w:evenHBand="0" w:firstRowFirstColumn="0" w:firstRowLastColumn="0" w:lastRowFirstColumn="0" w:lastRowLastColumn="0"/>
            <w:tcW w:w="567" w:type="dxa"/>
          </w:tcPr>
          <w:p w14:paraId="0EF9FBD2" w14:textId="2F6D07A3" w:rsidR="00EE2B47" w:rsidRDefault="00EE2B47" w:rsidP="00EE2B47">
            <w:r>
              <w:t>15</w:t>
            </w:r>
          </w:p>
        </w:tc>
        <w:tc>
          <w:tcPr>
            <w:tcW w:w="1701" w:type="dxa"/>
          </w:tcPr>
          <w:p w14:paraId="5F72C13E" w14:textId="090E91BF" w:rsidR="00EE2B47" w:rsidRDefault="00EE2B47" w:rsidP="00EE2B47">
            <w:pPr>
              <w:cnfStyle w:val="000000000000" w:firstRow="0" w:lastRow="0" w:firstColumn="0" w:lastColumn="0" w:oddVBand="0" w:evenVBand="0" w:oddHBand="0" w:evenHBand="0" w:firstRowFirstColumn="0" w:firstRowLastColumn="0" w:lastRowFirstColumn="0" w:lastRowLastColumn="0"/>
            </w:pPr>
            <w:r>
              <w:t>Personeel</w:t>
            </w:r>
          </w:p>
        </w:tc>
        <w:tc>
          <w:tcPr>
            <w:tcW w:w="5954" w:type="dxa"/>
          </w:tcPr>
          <w:p w14:paraId="506C4F4C" w14:textId="11BCFF7E" w:rsidR="00EE2B47" w:rsidRPr="00315C9B" w:rsidRDefault="00EE2B47" w:rsidP="00816902">
            <w:pPr>
              <w:cnfStyle w:val="000000000000" w:firstRow="0" w:lastRow="0" w:firstColumn="0" w:lastColumn="0" w:oddVBand="0" w:evenVBand="0" w:oddHBand="0" w:evenHBand="0" w:firstRowFirstColumn="0" w:firstRowLastColumn="0" w:lastRowFirstColumn="0" w:lastRowLastColumn="0"/>
            </w:pPr>
            <w:r w:rsidRPr="00315C9B">
              <w:t xml:space="preserve">Salarisindexatie i.r.t. Cao’s: </w:t>
            </w:r>
            <w:r>
              <w:t xml:space="preserve">het risico dat </w:t>
            </w:r>
            <w:r w:rsidRPr="00315C9B">
              <w:t>hoge</w:t>
            </w:r>
            <w:r>
              <w:t>re</w:t>
            </w:r>
            <w:r w:rsidRPr="00315C9B">
              <w:t xml:space="preserve"> salarissen </w:t>
            </w:r>
            <w:r>
              <w:t>zijn toegekend dan volgens de richtlijn van de overheid aangegeven. De jaarlijkse kosten van SWV voor salarissen en sociale lasten bedragen € 1.</w:t>
            </w:r>
            <w:r w:rsidR="00816902">
              <w:t>343</w:t>
            </w:r>
            <w:r>
              <w:t>.</w:t>
            </w:r>
            <w:r w:rsidR="00816902">
              <w:t>000</w:t>
            </w:r>
            <w:r>
              <w:t xml:space="preserve"> Wanneer de salarissen 5% hoger zijn dan de richtl</w:t>
            </w:r>
            <w:r w:rsidR="00816902">
              <w:t>ijn, bedraagt de impact € 67.500</w:t>
            </w:r>
          </w:p>
        </w:tc>
        <w:tc>
          <w:tcPr>
            <w:tcW w:w="1984" w:type="dxa"/>
          </w:tcPr>
          <w:p w14:paraId="0FCB2D3A" w14:textId="77777777" w:rsidR="00EE2B47" w:rsidRDefault="00EE2B47" w:rsidP="00EE2B47">
            <w:pPr>
              <w:cnfStyle w:val="000000000000" w:firstRow="0" w:lastRow="0" w:firstColumn="0" w:lastColumn="0" w:oddVBand="0" w:evenVBand="0" w:oddHBand="0" w:evenHBand="0" w:firstRowFirstColumn="0" w:firstRowLastColumn="0" w:lastRowFirstColumn="0" w:lastRowLastColumn="0"/>
            </w:pPr>
            <w:r>
              <w:t xml:space="preserve">Nihil tot onwaarschijnlijk: </w:t>
            </w:r>
          </w:p>
          <w:p w14:paraId="662B0666" w14:textId="560F530E" w:rsidR="00EE2B47" w:rsidRPr="00315C9B" w:rsidRDefault="00EE2B47" w:rsidP="00EE2B47">
            <w:pPr>
              <w:cnfStyle w:val="000000000000" w:firstRow="0" w:lastRow="0" w:firstColumn="0" w:lastColumn="0" w:oddVBand="0" w:evenVBand="0" w:oddHBand="0" w:evenHBand="0" w:firstRowFirstColumn="0" w:firstRowLastColumn="0" w:lastRowFirstColumn="0" w:lastRowLastColumn="0"/>
            </w:pPr>
            <w:r>
              <w:t>0% - 10%</w:t>
            </w:r>
          </w:p>
        </w:tc>
        <w:tc>
          <w:tcPr>
            <w:tcW w:w="1985" w:type="dxa"/>
          </w:tcPr>
          <w:p w14:paraId="50E544A6" w14:textId="77777777" w:rsidR="00EE2B47" w:rsidRDefault="00EE2B47" w:rsidP="00EE2B47">
            <w:pPr>
              <w:cnfStyle w:val="000000000000" w:firstRow="0" w:lastRow="0" w:firstColumn="0" w:lastColumn="0" w:oddVBand="0" w:evenVBand="0" w:oddHBand="0" w:evenHBand="0" w:firstRowFirstColumn="0" w:firstRowLastColumn="0" w:lastRowFirstColumn="0" w:lastRowLastColumn="0"/>
            </w:pPr>
            <w:r>
              <w:t>Gemiddeld:</w:t>
            </w:r>
          </w:p>
          <w:p w14:paraId="1BA1778F" w14:textId="5ABF02C6" w:rsidR="00EE2B47" w:rsidRPr="00315C9B" w:rsidRDefault="00EE2B47" w:rsidP="00EE2B47">
            <w:pPr>
              <w:cnfStyle w:val="000000000000" w:firstRow="0" w:lastRow="0" w:firstColumn="0" w:lastColumn="0" w:oddVBand="0" w:evenVBand="0" w:oddHBand="0" w:evenHBand="0" w:firstRowFirstColumn="0" w:firstRowLastColumn="0" w:lastRowFirstColumn="0" w:lastRowLastColumn="0"/>
            </w:pPr>
            <w:r>
              <w:t>€ 50.000 - € 75.000</w:t>
            </w:r>
          </w:p>
        </w:tc>
        <w:tc>
          <w:tcPr>
            <w:tcW w:w="1843" w:type="dxa"/>
          </w:tcPr>
          <w:p w14:paraId="1C747022" w14:textId="544848EE" w:rsidR="00EE2B47" w:rsidRPr="00315C9B" w:rsidRDefault="00816902" w:rsidP="00152D2C">
            <w:pPr>
              <w:jc w:val="right"/>
              <w:cnfStyle w:val="000000000000" w:firstRow="0" w:lastRow="0" w:firstColumn="0" w:lastColumn="0" w:oddVBand="0" w:evenVBand="0" w:oddHBand="0" w:evenHBand="0" w:firstRowFirstColumn="0" w:firstRowLastColumn="0" w:lastRowFirstColumn="0" w:lastRowLastColumn="0"/>
            </w:pPr>
            <w:r>
              <w:t>5% x € 67.</w:t>
            </w:r>
            <w:r w:rsidR="00152D2C">
              <w:t>1</w:t>
            </w:r>
            <w:r>
              <w:t>50</w:t>
            </w:r>
          </w:p>
        </w:tc>
        <w:tc>
          <w:tcPr>
            <w:tcW w:w="1134" w:type="dxa"/>
            <w:shd w:val="clear" w:color="auto" w:fill="00FF00"/>
          </w:tcPr>
          <w:p w14:paraId="4F6ED91C" w14:textId="35925066" w:rsidR="00EE2B47" w:rsidRDefault="00EE2B47" w:rsidP="00152D2C">
            <w:pPr>
              <w:jc w:val="right"/>
              <w:cnfStyle w:val="000000000000" w:firstRow="0" w:lastRow="0" w:firstColumn="0" w:lastColumn="0" w:oddVBand="0" w:evenVBand="0" w:oddHBand="0" w:evenHBand="0" w:firstRowFirstColumn="0" w:firstRowLastColumn="0" w:lastRowFirstColumn="0" w:lastRowLastColumn="0"/>
            </w:pPr>
            <w:r>
              <w:t>€ 3.</w:t>
            </w:r>
            <w:r w:rsidR="00152D2C">
              <w:t>358</w:t>
            </w:r>
          </w:p>
        </w:tc>
      </w:tr>
      <w:tr w:rsidR="00EE2B47" w:rsidRPr="00315C9B" w14:paraId="47787009" w14:textId="16EE990E" w:rsidTr="005755B4">
        <w:tc>
          <w:tcPr>
            <w:cnfStyle w:val="001000000000" w:firstRow="0" w:lastRow="0" w:firstColumn="1" w:lastColumn="0" w:oddVBand="0" w:evenVBand="0" w:oddHBand="0" w:evenHBand="0" w:firstRowFirstColumn="0" w:firstRowLastColumn="0" w:lastRowFirstColumn="0" w:lastRowLastColumn="0"/>
            <w:tcW w:w="567" w:type="dxa"/>
          </w:tcPr>
          <w:p w14:paraId="2C92AF33" w14:textId="5BF342FD" w:rsidR="00EE2B47" w:rsidRPr="00315C9B" w:rsidRDefault="00EE2B47" w:rsidP="00EE2B47">
            <w:r>
              <w:t>16</w:t>
            </w:r>
          </w:p>
        </w:tc>
        <w:tc>
          <w:tcPr>
            <w:tcW w:w="1701" w:type="dxa"/>
          </w:tcPr>
          <w:p w14:paraId="27EB89C0" w14:textId="7E01F7F7" w:rsidR="00EE2B47" w:rsidRPr="00315C9B" w:rsidRDefault="00EE2B47" w:rsidP="00EE2B47">
            <w:pPr>
              <w:cnfStyle w:val="000000000000" w:firstRow="0" w:lastRow="0" w:firstColumn="0" w:lastColumn="0" w:oddVBand="0" w:evenVBand="0" w:oddHBand="0" w:evenHBand="0" w:firstRowFirstColumn="0" w:firstRowLastColumn="0" w:lastRowFirstColumn="0" w:lastRowLastColumn="0"/>
            </w:pPr>
          </w:p>
        </w:tc>
        <w:tc>
          <w:tcPr>
            <w:tcW w:w="5954" w:type="dxa"/>
          </w:tcPr>
          <w:p w14:paraId="1210656B" w14:textId="761B42AA" w:rsidR="00EE2B47" w:rsidRPr="00315C9B" w:rsidRDefault="00EE2B47" w:rsidP="00EE2B47">
            <w:pPr>
              <w:cnfStyle w:val="000000000000" w:firstRow="0" w:lastRow="0" w:firstColumn="0" w:lastColumn="0" w:oddVBand="0" w:evenVBand="0" w:oddHBand="0" w:evenHBand="0" w:firstRowFirstColumn="0" w:firstRowLastColumn="0" w:lastRowFirstColumn="0" w:lastRowLastColumn="0"/>
            </w:pPr>
            <w:r>
              <w:t>Leeftijdsopbouw personeelsbestand: relatief grote kans op ouderschapsverlof, jubileumgratificaties, etc. De impact bedraagt ongeveer € 17.500 per geval. Jaarlijks zal dit 2 keer voorkomen</w:t>
            </w:r>
          </w:p>
        </w:tc>
        <w:tc>
          <w:tcPr>
            <w:tcW w:w="1984" w:type="dxa"/>
          </w:tcPr>
          <w:p w14:paraId="5266866C" w14:textId="77777777" w:rsidR="00EE2B47" w:rsidRDefault="00EE2B47" w:rsidP="00EE2B47">
            <w:pPr>
              <w:cnfStyle w:val="000000000000" w:firstRow="0" w:lastRow="0" w:firstColumn="0" w:lastColumn="0" w:oddVBand="0" w:evenVBand="0" w:oddHBand="0" w:evenHBand="0" w:firstRowFirstColumn="0" w:firstRowLastColumn="0" w:lastRowFirstColumn="0" w:lastRowLastColumn="0"/>
            </w:pPr>
            <w:r>
              <w:t>Mogelijk:</w:t>
            </w:r>
          </w:p>
          <w:p w14:paraId="1A0F651B" w14:textId="2039F2C5" w:rsidR="00EE2B47" w:rsidRPr="00315C9B" w:rsidRDefault="00EE2B47" w:rsidP="00EE2B47">
            <w:pPr>
              <w:cnfStyle w:val="000000000000" w:firstRow="0" w:lastRow="0" w:firstColumn="0" w:lastColumn="0" w:oddVBand="0" w:evenVBand="0" w:oddHBand="0" w:evenHBand="0" w:firstRowFirstColumn="0" w:firstRowLastColumn="0" w:lastRowFirstColumn="0" w:lastRowLastColumn="0"/>
            </w:pPr>
            <w:r>
              <w:t>20% - 40%</w:t>
            </w:r>
          </w:p>
        </w:tc>
        <w:tc>
          <w:tcPr>
            <w:tcW w:w="1985" w:type="dxa"/>
          </w:tcPr>
          <w:p w14:paraId="65F5BD23" w14:textId="77777777" w:rsidR="00EE2B47" w:rsidRDefault="00EE2B47" w:rsidP="00EE2B47">
            <w:pPr>
              <w:cnfStyle w:val="000000000000" w:firstRow="0" w:lastRow="0" w:firstColumn="0" w:lastColumn="0" w:oddVBand="0" w:evenVBand="0" w:oddHBand="0" w:evenHBand="0" w:firstRowFirstColumn="0" w:firstRowLastColumn="0" w:lastRowFirstColumn="0" w:lastRowLastColumn="0"/>
            </w:pPr>
            <w:r>
              <w:t>Matig:</w:t>
            </w:r>
          </w:p>
          <w:p w14:paraId="5BA68F3A" w14:textId="182C5FFF" w:rsidR="00EE2B47" w:rsidRPr="00315C9B" w:rsidRDefault="00EE2B47" w:rsidP="00EE2B47">
            <w:pPr>
              <w:cnfStyle w:val="000000000000" w:firstRow="0" w:lastRow="0" w:firstColumn="0" w:lastColumn="0" w:oddVBand="0" w:evenVBand="0" w:oddHBand="0" w:evenHBand="0" w:firstRowFirstColumn="0" w:firstRowLastColumn="0" w:lastRowFirstColumn="0" w:lastRowLastColumn="0"/>
            </w:pPr>
            <w:r>
              <w:t>€ 20.000 - € 50.000</w:t>
            </w:r>
          </w:p>
        </w:tc>
        <w:tc>
          <w:tcPr>
            <w:tcW w:w="1843" w:type="dxa"/>
          </w:tcPr>
          <w:p w14:paraId="1FD19CC8" w14:textId="33B1EA1C" w:rsidR="00EE2B47" w:rsidRPr="00315C9B" w:rsidRDefault="00EE2B47" w:rsidP="00EE2B47">
            <w:pPr>
              <w:jc w:val="right"/>
              <w:cnfStyle w:val="000000000000" w:firstRow="0" w:lastRow="0" w:firstColumn="0" w:lastColumn="0" w:oddVBand="0" w:evenVBand="0" w:oddHBand="0" w:evenHBand="0" w:firstRowFirstColumn="0" w:firstRowLastColumn="0" w:lastRowFirstColumn="0" w:lastRowLastColumn="0"/>
            </w:pPr>
            <w:r>
              <w:t>30% x € 35.000</w:t>
            </w:r>
          </w:p>
        </w:tc>
        <w:tc>
          <w:tcPr>
            <w:tcW w:w="1134" w:type="dxa"/>
            <w:shd w:val="clear" w:color="auto" w:fill="CCFF99"/>
          </w:tcPr>
          <w:p w14:paraId="5A72709F" w14:textId="29290819" w:rsidR="00EE2B47" w:rsidRDefault="00EE2B47" w:rsidP="00EE2B47">
            <w:pPr>
              <w:jc w:val="right"/>
              <w:cnfStyle w:val="000000000000" w:firstRow="0" w:lastRow="0" w:firstColumn="0" w:lastColumn="0" w:oddVBand="0" w:evenVBand="0" w:oddHBand="0" w:evenHBand="0" w:firstRowFirstColumn="0" w:firstRowLastColumn="0" w:lastRowFirstColumn="0" w:lastRowLastColumn="0"/>
            </w:pPr>
            <w:r>
              <w:t>€ 10.500</w:t>
            </w:r>
          </w:p>
        </w:tc>
      </w:tr>
      <w:tr w:rsidR="00EE2B47" w:rsidRPr="00315C9B" w14:paraId="00311022" w14:textId="373C9C52" w:rsidTr="005755B4">
        <w:tc>
          <w:tcPr>
            <w:cnfStyle w:val="001000000000" w:firstRow="0" w:lastRow="0" w:firstColumn="1" w:lastColumn="0" w:oddVBand="0" w:evenVBand="0" w:oddHBand="0" w:evenHBand="0" w:firstRowFirstColumn="0" w:firstRowLastColumn="0" w:lastRowFirstColumn="0" w:lastRowLastColumn="0"/>
            <w:tcW w:w="567" w:type="dxa"/>
          </w:tcPr>
          <w:p w14:paraId="5FAFFD88" w14:textId="6F2A42B7" w:rsidR="00EE2B47" w:rsidRPr="00256E85" w:rsidRDefault="00EE2B47" w:rsidP="00EE2B47">
            <w:pPr>
              <w:rPr>
                <w:highlight w:val="yellow"/>
              </w:rPr>
            </w:pPr>
            <w:r>
              <w:t>17</w:t>
            </w:r>
          </w:p>
        </w:tc>
        <w:tc>
          <w:tcPr>
            <w:tcW w:w="1701" w:type="dxa"/>
          </w:tcPr>
          <w:p w14:paraId="6D267D5C" w14:textId="1B58A560" w:rsidR="00EE2B47" w:rsidRPr="00315C9B" w:rsidRDefault="00EE2B47" w:rsidP="00EE2B47">
            <w:pPr>
              <w:jc w:val="right"/>
              <w:cnfStyle w:val="000000000000" w:firstRow="0" w:lastRow="0" w:firstColumn="0" w:lastColumn="0" w:oddVBand="0" w:evenVBand="0" w:oddHBand="0" w:evenHBand="0" w:firstRowFirstColumn="0" w:firstRowLastColumn="0" w:lastRowFirstColumn="0" w:lastRowLastColumn="0"/>
            </w:pPr>
          </w:p>
        </w:tc>
        <w:tc>
          <w:tcPr>
            <w:tcW w:w="5954" w:type="dxa"/>
          </w:tcPr>
          <w:p w14:paraId="78A414E0" w14:textId="573E5751" w:rsidR="00EE2B47" w:rsidRPr="00315C9B" w:rsidRDefault="00EE2B47" w:rsidP="00EE2B47">
            <w:pPr>
              <w:cnfStyle w:val="000000000000" w:firstRow="0" w:lastRow="0" w:firstColumn="0" w:lastColumn="0" w:oddVBand="0" w:evenVBand="0" w:oddHBand="0" w:evenHBand="0" w:firstRowFirstColumn="0" w:firstRowLastColumn="0" w:lastRowFirstColumn="0" w:lastRowLastColumn="0"/>
            </w:pPr>
            <w:r>
              <w:t>Ziekteverzuim en vervanging bij langdurige afwezigheid. De impact is berekend op basis van 5% van de jaarlijkse salariskosten inclusief sociale lasten</w:t>
            </w:r>
          </w:p>
        </w:tc>
        <w:tc>
          <w:tcPr>
            <w:tcW w:w="1984" w:type="dxa"/>
          </w:tcPr>
          <w:p w14:paraId="09031CE4" w14:textId="77777777" w:rsidR="00EE2B47" w:rsidRDefault="00EE2B47" w:rsidP="00EE2B47">
            <w:pPr>
              <w:cnfStyle w:val="000000000000" w:firstRow="0" w:lastRow="0" w:firstColumn="0" w:lastColumn="0" w:oddVBand="0" w:evenVBand="0" w:oddHBand="0" w:evenHBand="0" w:firstRowFirstColumn="0" w:firstRowLastColumn="0" w:lastRowFirstColumn="0" w:lastRowLastColumn="0"/>
            </w:pPr>
            <w:r>
              <w:t>Mogelijk:</w:t>
            </w:r>
          </w:p>
          <w:p w14:paraId="49C1C94A" w14:textId="57780702" w:rsidR="00EE2B47" w:rsidRPr="00315C9B" w:rsidRDefault="00EE2B47" w:rsidP="00EE2B47">
            <w:pPr>
              <w:cnfStyle w:val="000000000000" w:firstRow="0" w:lastRow="0" w:firstColumn="0" w:lastColumn="0" w:oddVBand="0" w:evenVBand="0" w:oddHBand="0" w:evenHBand="0" w:firstRowFirstColumn="0" w:firstRowLastColumn="0" w:lastRowFirstColumn="0" w:lastRowLastColumn="0"/>
            </w:pPr>
            <w:r>
              <w:t>20% - 40%</w:t>
            </w:r>
          </w:p>
        </w:tc>
        <w:tc>
          <w:tcPr>
            <w:tcW w:w="1985" w:type="dxa"/>
          </w:tcPr>
          <w:p w14:paraId="631C2C74" w14:textId="77777777" w:rsidR="00EE2B47" w:rsidRDefault="00EE2B47" w:rsidP="00EE2B47">
            <w:pPr>
              <w:cnfStyle w:val="000000000000" w:firstRow="0" w:lastRow="0" w:firstColumn="0" w:lastColumn="0" w:oddVBand="0" w:evenVBand="0" w:oddHBand="0" w:evenHBand="0" w:firstRowFirstColumn="0" w:firstRowLastColumn="0" w:lastRowFirstColumn="0" w:lastRowLastColumn="0"/>
            </w:pPr>
            <w:r>
              <w:t>Gemiddeld:</w:t>
            </w:r>
          </w:p>
          <w:p w14:paraId="2A53F5B9" w14:textId="4AE24EFB" w:rsidR="00EE2B47" w:rsidRPr="00315C9B" w:rsidRDefault="00EE2B47" w:rsidP="00EE2B47">
            <w:pPr>
              <w:cnfStyle w:val="000000000000" w:firstRow="0" w:lastRow="0" w:firstColumn="0" w:lastColumn="0" w:oddVBand="0" w:evenVBand="0" w:oddHBand="0" w:evenHBand="0" w:firstRowFirstColumn="0" w:firstRowLastColumn="0" w:lastRowFirstColumn="0" w:lastRowLastColumn="0"/>
            </w:pPr>
            <w:r>
              <w:t>€ 50.000 - € 75.000</w:t>
            </w:r>
          </w:p>
        </w:tc>
        <w:tc>
          <w:tcPr>
            <w:tcW w:w="1843" w:type="dxa"/>
          </w:tcPr>
          <w:p w14:paraId="72068BE0" w14:textId="3BA3A5D7" w:rsidR="00EE2B47" w:rsidRPr="00315C9B" w:rsidRDefault="00EE2B47" w:rsidP="00152D2C">
            <w:pPr>
              <w:jc w:val="right"/>
              <w:cnfStyle w:val="000000000000" w:firstRow="0" w:lastRow="0" w:firstColumn="0" w:lastColumn="0" w:oddVBand="0" w:evenVBand="0" w:oddHBand="0" w:evenHBand="0" w:firstRowFirstColumn="0" w:firstRowLastColumn="0" w:lastRowFirstColumn="0" w:lastRowLastColumn="0"/>
            </w:pPr>
            <w:r>
              <w:t>30% x € 6</w:t>
            </w:r>
            <w:r w:rsidR="00152D2C">
              <w:t>7.15</w:t>
            </w:r>
            <w:r>
              <w:t>0</w:t>
            </w:r>
          </w:p>
        </w:tc>
        <w:tc>
          <w:tcPr>
            <w:tcW w:w="1134" w:type="dxa"/>
            <w:shd w:val="clear" w:color="auto" w:fill="CCFF99"/>
          </w:tcPr>
          <w:p w14:paraId="2B45BE3F" w14:textId="17849220" w:rsidR="00EE2B47" w:rsidRDefault="00EE2B47" w:rsidP="00152D2C">
            <w:pPr>
              <w:jc w:val="right"/>
              <w:cnfStyle w:val="000000000000" w:firstRow="0" w:lastRow="0" w:firstColumn="0" w:lastColumn="0" w:oddVBand="0" w:evenVBand="0" w:oddHBand="0" w:evenHBand="0" w:firstRowFirstColumn="0" w:firstRowLastColumn="0" w:lastRowFirstColumn="0" w:lastRowLastColumn="0"/>
            </w:pPr>
            <w:r>
              <w:t>€</w:t>
            </w:r>
            <w:r w:rsidR="00152D2C">
              <w:t xml:space="preserve"> 20.145</w:t>
            </w:r>
          </w:p>
        </w:tc>
      </w:tr>
      <w:tr w:rsidR="00EE2B47" w:rsidRPr="00315C9B" w14:paraId="72F832F3" w14:textId="694A62B3" w:rsidTr="005755B4">
        <w:tc>
          <w:tcPr>
            <w:cnfStyle w:val="001000000000" w:firstRow="0" w:lastRow="0" w:firstColumn="1" w:lastColumn="0" w:oddVBand="0" w:evenVBand="0" w:oddHBand="0" w:evenHBand="0" w:firstRowFirstColumn="0" w:firstRowLastColumn="0" w:lastRowFirstColumn="0" w:lastRowLastColumn="0"/>
            <w:tcW w:w="567" w:type="dxa"/>
          </w:tcPr>
          <w:p w14:paraId="6860AC1C" w14:textId="43CDE47A" w:rsidR="00EE2B47" w:rsidRPr="00315C9B" w:rsidRDefault="00EE2B47" w:rsidP="00EE2B47">
            <w:r>
              <w:t>18</w:t>
            </w:r>
          </w:p>
        </w:tc>
        <w:tc>
          <w:tcPr>
            <w:tcW w:w="1701" w:type="dxa"/>
          </w:tcPr>
          <w:p w14:paraId="040F1370" w14:textId="719E7E50" w:rsidR="00EE2B47" w:rsidRPr="00315C9B" w:rsidRDefault="00EE2B47" w:rsidP="00EE2B47">
            <w:pPr>
              <w:cnfStyle w:val="000000000000" w:firstRow="0" w:lastRow="0" w:firstColumn="0" w:lastColumn="0" w:oddVBand="0" w:evenVBand="0" w:oddHBand="0" w:evenHBand="0" w:firstRowFirstColumn="0" w:firstRowLastColumn="0" w:lastRowFirstColumn="0" w:lastRowLastColumn="0"/>
            </w:pPr>
          </w:p>
        </w:tc>
        <w:tc>
          <w:tcPr>
            <w:tcW w:w="5954" w:type="dxa"/>
          </w:tcPr>
          <w:p w14:paraId="51697332" w14:textId="6AE0C1CE" w:rsidR="00EE2B47" w:rsidRPr="00315C9B" w:rsidRDefault="00EE2B47" w:rsidP="00EE2B47">
            <w:pPr>
              <w:cnfStyle w:val="000000000000" w:firstRow="0" w:lastRow="0" w:firstColumn="0" w:lastColumn="0" w:oddVBand="0" w:evenVBand="0" w:oddHBand="0" w:evenHBand="0" w:firstRowFirstColumn="0" w:firstRowLastColumn="0" w:lastRowFirstColumn="0" w:lastRowLastColumn="0"/>
            </w:pPr>
            <w:r>
              <w:t>Wachtgeld, uitkeringen, sociaal statuut (nakomen voorschriften Wet Poortwachter, wachtgelden buiten Participatiefonds, uitkeringen voor eigen rekening). Impact is ingeschat</w:t>
            </w:r>
          </w:p>
        </w:tc>
        <w:tc>
          <w:tcPr>
            <w:tcW w:w="1984" w:type="dxa"/>
          </w:tcPr>
          <w:p w14:paraId="7706B05E" w14:textId="77777777" w:rsidR="00EE2B47" w:rsidRDefault="00EE2B47" w:rsidP="00EE2B47">
            <w:pPr>
              <w:cnfStyle w:val="000000000000" w:firstRow="0" w:lastRow="0" w:firstColumn="0" w:lastColumn="0" w:oddVBand="0" w:evenVBand="0" w:oddHBand="0" w:evenHBand="0" w:firstRowFirstColumn="0" w:firstRowLastColumn="0" w:lastRowFirstColumn="0" w:lastRowLastColumn="0"/>
            </w:pPr>
            <w:r>
              <w:t xml:space="preserve">Nihil tot onwaarschijnlijk: </w:t>
            </w:r>
          </w:p>
          <w:p w14:paraId="55753841" w14:textId="56A90946" w:rsidR="00EE2B47" w:rsidRPr="00315C9B" w:rsidRDefault="00EE2B47" w:rsidP="00EE2B47">
            <w:pPr>
              <w:cnfStyle w:val="000000000000" w:firstRow="0" w:lastRow="0" w:firstColumn="0" w:lastColumn="0" w:oddVBand="0" w:evenVBand="0" w:oddHBand="0" w:evenHBand="0" w:firstRowFirstColumn="0" w:firstRowLastColumn="0" w:lastRowFirstColumn="0" w:lastRowLastColumn="0"/>
            </w:pPr>
            <w:r>
              <w:t>0% - 10%</w:t>
            </w:r>
          </w:p>
        </w:tc>
        <w:tc>
          <w:tcPr>
            <w:tcW w:w="1985" w:type="dxa"/>
          </w:tcPr>
          <w:p w14:paraId="08906269" w14:textId="77777777" w:rsidR="00EE2B47" w:rsidRDefault="00EE2B47" w:rsidP="00EE2B47">
            <w:pPr>
              <w:cnfStyle w:val="000000000000" w:firstRow="0" w:lastRow="0" w:firstColumn="0" w:lastColumn="0" w:oddVBand="0" w:evenVBand="0" w:oddHBand="0" w:evenHBand="0" w:firstRowFirstColumn="0" w:firstRowLastColumn="0" w:lastRowFirstColumn="0" w:lastRowLastColumn="0"/>
            </w:pPr>
            <w:r>
              <w:t>Matig:</w:t>
            </w:r>
          </w:p>
          <w:p w14:paraId="0CFBEF75" w14:textId="261C0101" w:rsidR="00EE2B47" w:rsidRPr="00315C9B" w:rsidRDefault="00EE2B47" w:rsidP="00EE2B47">
            <w:pPr>
              <w:cnfStyle w:val="000000000000" w:firstRow="0" w:lastRow="0" w:firstColumn="0" w:lastColumn="0" w:oddVBand="0" w:evenVBand="0" w:oddHBand="0" w:evenHBand="0" w:firstRowFirstColumn="0" w:firstRowLastColumn="0" w:lastRowFirstColumn="0" w:lastRowLastColumn="0"/>
            </w:pPr>
            <w:r>
              <w:t>€ 20.000 - € 50.000</w:t>
            </w:r>
          </w:p>
        </w:tc>
        <w:tc>
          <w:tcPr>
            <w:tcW w:w="1843" w:type="dxa"/>
          </w:tcPr>
          <w:p w14:paraId="381E06D0" w14:textId="18D008EF" w:rsidR="00EE2B47" w:rsidRPr="00315C9B" w:rsidRDefault="00EE2B47" w:rsidP="00EE2B47">
            <w:pPr>
              <w:jc w:val="right"/>
              <w:cnfStyle w:val="000000000000" w:firstRow="0" w:lastRow="0" w:firstColumn="0" w:lastColumn="0" w:oddVBand="0" w:evenVBand="0" w:oddHBand="0" w:evenHBand="0" w:firstRowFirstColumn="0" w:firstRowLastColumn="0" w:lastRowFirstColumn="0" w:lastRowLastColumn="0"/>
            </w:pPr>
            <w:r>
              <w:t>5% x € 35.000</w:t>
            </w:r>
          </w:p>
        </w:tc>
        <w:tc>
          <w:tcPr>
            <w:tcW w:w="1134" w:type="dxa"/>
            <w:shd w:val="clear" w:color="auto" w:fill="00FF00"/>
          </w:tcPr>
          <w:p w14:paraId="65B96A88" w14:textId="47203EC4" w:rsidR="00EE2B47" w:rsidRDefault="00EE2B47" w:rsidP="00EE2B47">
            <w:pPr>
              <w:jc w:val="right"/>
              <w:cnfStyle w:val="000000000000" w:firstRow="0" w:lastRow="0" w:firstColumn="0" w:lastColumn="0" w:oddVBand="0" w:evenVBand="0" w:oddHBand="0" w:evenHBand="0" w:firstRowFirstColumn="0" w:firstRowLastColumn="0" w:lastRowFirstColumn="0" w:lastRowLastColumn="0"/>
            </w:pPr>
            <w:r>
              <w:t>€ 1.750</w:t>
            </w:r>
          </w:p>
        </w:tc>
      </w:tr>
      <w:tr w:rsidR="00EE2B47" w:rsidRPr="00315C9B" w14:paraId="44D74B58" w14:textId="05082E75" w:rsidTr="005755B4">
        <w:tc>
          <w:tcPr>
            <w:cnfStyle w:val="001000000000" w:firstRow="0" w:lastRow="0" w:firstColumn="1" w:lastColumn="0" w:oddVBand="0" w:evenVBand="0" w:oddHBand="0" w:evenHBand="0" w:firstRowFirstColumn="0" w:firstRowLastColumn="0" w:lastRowFirstColumn="0" w:lastRowLastColumn="0"/>
            <w:tcW w:w="567" w:type="dxa"/>
          </w:tcPr>
          <w:p w14:paraId="36D8C09A" w14:textId="19ED95C1" w:rsidR="00EE2B47" w:rsidRPr="00315C9B" w:rsidRDefault="00EE2B47" w:rsidP="00EE2B47">
            <w:r>
              <w:t>19</w:t>
            </w:r>
          </w:p>
        </w:tc>
        <w:tc>
          <w:tcPr>
            <w:tcW w:w="1701" w:type="dxa"/>
          </w:tcPr>
          <w:p w14:paraId="62BB884C" w14:textId="7B1A310D" w:rsidR="00EE2B47" w:rsidRPr="00315C9B" w:rsidRDefault="00EE2B47" w:rsidP="00EE2B47">
            <w:pPr>
              <w:cnfStyle w:val="000000000000" w:firstRow="0" w:lastRow="0" w:firstColumn="0" w:lastColumn="0" w:oddVBand="0" w:evenVBand="0" w:oddHBand="0" w:evenHBand="0" w:firstRowFirstColumn="0" w:firstRowLastColumn="0" w:lastRowFirstColumn="0" w:lastRowLastColumn="0"/>
            </w:pPr>
          </w:p>
        </w:tc>
        <w:tc>
          <w:tcPr>
            <w:tcW w:w="5954" w:type="dxa"/>
          </w:tcPr>
          <w:p w14:paraId="4F68AC01" w14:textId="4C9FD91E" w:rsidR="00EE2B47" w:rsidRPr="00315C9B" w:rsidRDefault="00EE2B47" w:rsidP="00152D2C">
            <w:pPr>
              <w:cnfStyle w:val="000000000000" w:firstRow="0" w:lastRow="0" w:firstColumn="0" w:lastColumn="0" w:oddVBand="0" w:evenVBand="0" w:oddHBand="0" w:evenHBand="0" w:firstRowFirstColumn="0" w:firstRowLastColumn="0" w:lastRowFirstColumn="0" w:lastRowLastColumn="0"/>
            </w:pPr>
            <w:r>
              <w:t xml:space="preserve">Kwaliteit personeel op peil houden of verhogen om </w:t>
            </w:r>
            <w:proofErr w:type="spellStart"/>
            <w:r>
              <w:t>kennisgap</w:t>
            </w:r>
            <w:proofErr w:type="spellEnd"/>
            <w:r>
              <w:t xml:space="preserve"> te voorkomen. Impact is 2,5% van de jaarlijkse personeelskosten ad € 1.4</w:t>
            </w:r>
            <w:r w:rsidR="00152D2C">
              <w:t>43</w:t>
            </w:r>
            <w:r>
              <w:t>.000</w:t>
            </w:r>
          </w:p>
        </w:tc>
        <w:tc>
          <w:tcPr>
            <w:tcW w:w="1984" w:type="dxa"/>
          </w:tcPr>
          <w:p w14:paraId="42ED47C8" w14:textId="77777777" w:rsidR="00EE2B47" w:rsidRDefault="00EE2B47" w:rsidP="00EE2B47">
            <w:pPr>
              <w:cnfStyle w:val="000000000000" w:firstRow="0" w:lastRow="0" w:firstColumn="0" w:lastColumn="0" w:oddVBand="0" w:evenVBand="0" w:oddHBand="0" w:evenHBand="0" w:firstRowFirstColumn="0" w:firstRowLastColumn="0" w:lastRowFirstColumn="0" w:lastRowLastColumn="0"/>
            </w:pPr>
            <w:r>
              <w:t>Mogelijk:</w:t>
            </w:r>
          </w:p>
          <w:p w14:paraId="7D9B832B" w14:textId="23E797BA" w:rsidR="00EE2B47" w:rsidRPr="00315C9B" w:rsidRDefault="00EE2B47" w:rsidP="00EE2B47">
            <w:pPr>
              <w:cnfStyle w:val="000000000000" w:firstRow="0" w:lastRow="0" w:firstColumn="0" w:lastColumn="0" w:oddVBand="0" w:evenVBand="0" w:oddHBand="0" w:evenHBand="0" w:firstRowFirstColumn="0" w:firstRowLastColumn="0" w:lastRowFirstColumn="0" w:lastRowLastColumn="0"/>
            </w:pPr>
            <w:r>
              <w:t>20% - 40%</w:t>
            </w:r>
          </w:p>
        </w:tc>
        <w:tc>
          <w:tcPr>
            <w:tcW w:w="1985" w:type="dxa"/>
          </w:tcPr>
          <w:p w14:paraId="06B48CC5" w14:textId="77777777" w:rsidR="00EE2B47" w:rsidRDefault="00EE2B47" w:rsidP="00EE2B47">
            <w:pPr>
              <w:cnfStyle w:val="000000000000" w:firstRow="0" w:lastRow="0" w:firstColumn="0" w:lastColumn="0" w:oddVBand="0" w:evenVBand="0" w:oddHBand="0" w:evenHBand="0" w:firstRowFirstColumn="0" w:firstRowLastColumn="0" w:lastRowFirstColumn="0" w:lastRowLastColumn="0"/>
            </w:pPr>
            <w:r>
              <w:t>Matig:</w:t>
            </w:r>
          </w:p>
          <w:p w14:paraId="5203FC89" w14:textId="57891F02" w:rsidR="00EE2B47" w:rsidRPr="00315C9B" w:rsidRDefault="00EE2B47" w:rsidP="00EE2B47">
            <w:pPr>
              <w:cnfStyle w:val="000000000000" w:firstRow="0" w:lastRow="0" w:firstColumn="0" w:lastColumn="0" w:oddVBand="0" w:evenVBand="0" w:oddHBand="0" w:evenHBand="0" w:firstRowFirstColumn="0" w:firstRowLastColumn="0" w:lastRowFirstColumn="0" w:lastRowLastColumn="0"/>
            </w:pPr>
            <w:r>
              <w:t>€ 20.000 - € 50.000</w:t>
            </w:r>
          </w:p>
        </w:tc>
        <w:tc>
          <w:tcPr>
            <w:tcW w:w="1843" w:type="dxa"/>
          </w:tcPr>
          <w:p w14:paraId="7DFBED9B" w14:textId="566ED733" w:rsidR="00EE2B47" w:rsidRPr="00315C9B" w:rsidRDefault="00152D2C" w:rsidP="00EE2B47">
            <w:pPr>
              <w:jc w:val="right"/>
              <w:cnfStyle w:val="000000000000" w:firstRow="0" w:lastRow="0" w:firstColumn="0" w:lastColumn="0" w:oddVBand="0" w:evenVBand="0" w:oddHBand="0" w:evenHBand="0" w:firstRowFirstColumn="0" w:firstRowLastColumn="0" w:lastRowFirstColumn="0" w:lastRowLastColumn="0"/>
            </w:pPr>
            <w:r>
              <w:t>30% x € 36.075</w:t>
            </w:r>
          </w:p>
        </w:tc>
        <w:tc>
          <w:tcPr>
            <w:tcW w:w="1134" w:type="dxa"/>
            <w:shd w:val="clear" w:color="auto" w:fill="CCFF99"/>
          </w:tcPr>
          <w:p w14:paraId="25EAEF95" w14:textId="36A4B2BC" w:rsidR="00EE2B47" w:rsidRDefault="00152D2C" w:rsidP="00EE2B47">
            <w:pPr>
              <w:jc w:val="right"/>
              <w:cnfStyle w:val="000000000000" w:firstRow="0" w:lastRow="0" w:firstColumn="0" w:lastColumn="0" w:oddVBand="0" w:evenVBand="0" w:oddHBand="0" w:evenHBand="0" w:firstRowFirstColumn="0" w:firstRowLastColumn="0" w:lastRowFirstColumn="0" w:lastRowLastColumn="0"/>
            </w:pPr>
            <w:r>
              <w:t>€ 10.823</w:t>
            </w:r>
          </w:p>
        </w:tc>
      </w:tr>
      <w:tr w:rsidR="00EE2B47" w:rsidRPr="00315C9B" w14:paraId="3C68F879" w14:textId="6D270703" w:rsidTr="005755B4">
        <w:tc>
          <w:tcPr>
            <w:cnfStyle w:val="001000000000" w:firstRow="0" w:lastRow="0" w:firstColumn="1" w:lastColumn="0" w:oddVBand="0" w:evenVBand="0" w:oddHBand="0" w:evenHBand="0" w:firstRowFirstColumn="0" w:firstRowLastColumn="0" w:lastRowFirstColumn="0" w:lastRowLastColumn="0"/>
            <w:tcW w:w="567" w:type="dxa"/>
          </w:tcPr>
          <w:p w14:paraId="0448EC83" w14:textId="2540AA6C" w:rsidR="00EE2B47" w:rsidRDefault="00EE2B47" w:rsidP="00EE2B47">
            <w:r>
              <w:t>20</w:t>
            </w:r>
          </w:p>
        </w:tc>
        <w:tc>
          <w:tcPr>
            <w:tcW w:w="1701" w:type="dxa"/>
          </w:tcPr>
          <w:p w14:paraId="1FF52D25" w14:textId="285FF50E" w:rsidR="00EE2B47" w:rsidRDefault="00EE2B47" w:rsidP="00EE2B47">
            <w:pPr>
              <w:cnfStyle w:val="000000000000" w:firstRow="0" w:lastRow="0" w:firstColumn="0" w:lastColumn="0" w:oddVBand="0" w:evenVBand="0" w:oddHBand="0" w:evenHBand="0" w:firstRowFirstColumn="0" w:firstRowLastColumn="0" w:lastRowFirstColumn="0" w:lastRowLastColumn="0"/>
            </w:pPr>
          </w:p>
        </w:tc>
        <w:tc>
          <w:tcPr>
            <w:tcW w:w="5954" w:type="dxa"/>
          </w:tcPr>
          <w:p w14:paraId="1BD1B691" w14:textId="750BD2C9" w:rsidR="00EE2B47" w:rsidRDefault="00EE2B47" w:rsidP="00EE2B47">
            <w:pPr>
              <w:cnfStyle w:val="000000000000" w:firstRow="0" w:lastRow="0" w:firstColumn="0" w:lastColumn="0" w:oddVBand="0" w:evenVBand="0" w:oddHBand="0" w:evenHBand="0" w:firstRowFirstColumn="0" w:firstRowLastColumn="0" w:lastRowFirstColumn="0" w:lastRowLastColumn="0"/>
            </w:pPr>
            <w:r>
              <w:t>Personeelsverloop en interim-vervulling, bij team, bestuurder en RvT. Het tijdelijk vervangen van de bestuurder of MT-lid bedraagt voor een half jaar inclusief btw ongeveer € 65.000</w:t>
            </w:r>
          </w:p>
        </w:tc>
        <w:tc>
          <w:tcPr>
            <w:tcW w:w="1984" w:type="dxa"/>
          </w:tcPr>
          <w:p w14:paraId="5FDB6C81" w14:textId="77777777" w:rsidR="00EE2B47" w:rsidRDefault="00EE2B47" w:rsidP="00EE2B47">
            <w:pPr>
              <w:cnfStyle w:val="000000000000" w:firstRow="0" w:lastRow="0" w:firstColumn="0" w:lastColumn="0" w:oddVBand="0" w:evenVBand="0" w:oddHBand="0" w:evenHBand="0" w:firstRowFirstColumn="0" w:firstRowLastColumn="0" w:lastRowFirstColumn="0" w:lastRowLastColumn="0"/>
            </w:pPr>
            <w:r>
              <w:t>Zeer gering:</w:t>
            </w:r>
          </w:p>
          <w:p w14:paraId="57558F26" w14:textId="7FDE85AC" w:rsidR="00EE2B47" w:rsidRPr="00315C9B" w:rsidRDefault="00EE2B47" w:rsidP="00EE2B47">
            <w:pPr>
              <w:cnfStyle w:val="000000000000" w:firstRow="0" w:lastRow="0" w:firstColumn="0" w:lastColumn="0" w:oddVBand="0" w:evenVBand="0" w:oddHBand="0" w:evenHBand="0" w:firstRowFirstColumn="0" w:firstRowLastColumn="0" w:lastRowFirstColumn="0" w:lastRowLastColumn="0"/>
            </w:pPr>
            <w:r>
              <w:t>10% - 20%</w:t>
            </w:r>
          </w:p>
        </w:tc>
        <w:tc>
          <w:tcPr>
            <w:tcW w:w="1985" w:type="dxa"/>
          </w:tcPr>
          <w:p w14:paraId="5C350C8C" w14:textId="77777777" w:rsidR="00EE2B47" w:rsidRDefault="00EE2B47" w:rsidP="00EE2B47">
            <w:pPr>
              <w:cnfStyle w:val="000000000000" w:firstRow="0" w:lastRow="0" w:firstColumn="0" w:lastColumn="0" w:oddVBand="0" w:evenVBand="0" w:oddHBand="0" w:evenHBand="0" w:firstRowFirstColumn="0" w:firstRowLastColumn="0" w:lastRowFirstColumn="0" w:lastRowLastColumn="0"/>
            </w:pPr>
            <w:r>
              <w:t>Gemiddeld:</w:t>
            </w:r>
          </w:p>
          <w:p w14:paraId="086180AC" w14:textId="635259C7" w:rsidR="00EE2B47" w:rsidRPr="00315C9B" w:rsidRDefault="00152D2C" w:rsidP="00EE2B47">
            <w:pPr>
              <w:cnfStyle w:val="000000000000" w:firstRow="0" w:lastRow="0" w:firstColumn="0" w:lastColumn="0" w:oddVBand="0" w:evenVBand="0" w:oddHBand="0" w:evenHBand="0" w:firstRowFirstColumn="0" w:firstRowLastColumn="0" w:lastRowFirstColumn="0" w:lastRowLastColumn="0"/>
            </w:pPr>
            <w:r>
              <w:t>€ 84.325 (= gemiddelde bruto werkgeverslast per 1,0 fte)</w:t>
            </w:r>
          </w:p>
        </w:tc>
        <w:tc>
          <w:tcPr>
            <w:tcW w:w="1843" w:type="dxa"/>
          </w:tcPr>
          <w:p w14:paraId="1F91EE20" w14:textId="6E9D98E7" w:rsidR="00EE2B47" w:rsidRDefault="00152D2C" w:rsidP="00EE2B47">
            <w:pPr>
              <w:jc w:val="right"/>
              <w:cnfStyle w:val="000000000000" w:firstRow="0" w:lastRow="0" w:firstColumn="0" w:lastColumn="0" w:oddVBand="0" w:evenVBand="0" w:oddHBand="0" w:evenHBand="0" w:firstRowFirstColumn="0" w:firstRowLastColumn="0" w:lastRowFirstColumn="0" w:lastRowLastColumn="0"/>
            </w:pPr>
            <w:r>
              <w:t>15% x € 84.325</w:t>
            </w:r>
          </w:p>
        </w:tc>
        <w:tc>
          <w:tcPr>
            <w:tcW w:w="1134" w:type="dxa"/>
            <w:shd w:val="clear" w:color="auto" w:fill="99FF66"/>
          </w:tcPr>
          <w:p w14:paraId="0D44EDD0" w14:textId="23DB07C7" w:rsidR="00EE2B47" w:rsidRDefault="00152D2C" w:rsidP="00EE2B47">
            <w:pPr>
              <w:jc w:val="right"/>
              <w:cnfStyle w:val="000000000000" w:firstRow="0" w:lastRow="0" w:firstColumn="0" w:lastColumn="0" w:oddVBand="0" w:evenVBand="0" w:oddHBand="0" w:evenHBand="0" w:firstRowFirstColumn="0" w:firstRowLastColumn="0" w:lastRowFirstColumn="0" w:lastRowLastColumn="0"/>
            </w:pPr>
            <w:r>
              <w:t>€ 12.649</w:t>
            </w:r>
          </w:p>
        </w:tc>
      </w:tr>
      <w:tr w:rsidR="00EE2B47" w14:paraId="5231A616" w14:textId="33B34859" w:rsidTr="005755B4">
        <w:tc>
          <w:tcPr>
            <w:cnfStyle w:val="001000000000" w:firstRow="0" w:lastRow="0" w:firstColumn="1" w:lastColumn="0" w:oddVBand="0" w:evenVBand="0" w:oddHBand="0" w:evenHBand="0" w:firstRowFirstColumn="0" w:firstRowLastColumn="0" w:lastRowFirstColumn="0" w:lastRowLastColumn="0"/>
            <w:tcW w:w="567" w:type="dxa"/>
          </w:tcPr>
          <w:p w14:paraId="15FA4466" w14:textId="1A6843BB" w:rsidR="00EE2B47" w:rsidRDefault="00EE2B47" w:rsidP="00EE2B47">
            <w:r>
              <w:t>21</w:t>
            </w:r>
          </w:p>
        </w:tc>
        <w:tc>
          <w:tcPr>
            <w:tcW w:w="1701" w:type="dxa"/>
          </w:tcPr>
          <w:p w14:paraId="761760B3" w14:textId="4BFF234E" w:rsidR="00EE2B47" w:rsidRDefault="00EE2B47" w:rsidP="00EE2B47">
            <w:pPr>
              <w:cnfStyle w:val="000000000000" w:firstRow="0" w:lastRow="0" w:firstColumn="0" w:lastColumn="0" w:oddVBand="0" w:evenVBand="0" w:oddHBand="0" w:evenHBand="0" w:firstRowFirstColumn="0" w:firstRowLastColumn="0" w:lastRowFirstColumn="0" w:lastRowLastColumn="0"/>
            </w:pPr>
            <w:r>
              <w:t>Organisatie</w:t>
            </w:r>
          </w:p>
        </w:tc>
        <w:tc>
          <w:tcPr>
            <w:tcW w:w="5954" w:type="dxa"/>
          </w:tcPr>
          <w:p w14:paraId="79E5970E" w14:textId="1B4DC6E3" w:rsidR="00EE2B47" w:rsidRDefault="00EE2B47" w:rsidP="00EE2B47">
            <w:pPr>
              <w:cnfStyle w:val="000000000000" w:firstRow="0" w:lastRow="0" w:firstColumn="0" w:lastColumn="0" w:oddVBand="0" w:evenVBand="0" w:oddHBand="0" w:evenHBand="0" w:firstRowFirstColumn="0" w:firstRowLastColumn="0" w:lastRowFirstColumn="0" w:lastRowLastColumn="0"/>
            </w:pPr>
            <w:r>
              <w:t>Matige kwaliteit van RvT, bestuur en/of management kan zijn weerslag op de hele organisatie hebben. Impact is ingeschat.</w:t>
            </w:r>
          </w:p>
        </w:tc>
        <w:tc>
          <w:tcPr>
            <w:tcW w:w="1984" w:type="dxa"/>
          </w:tcPr>
          <w:p w14:paraId="385D3F03" w14:textId="77777777" w:rsidR="00EE2B47" w:rsidRDefault="00EE2B47" w:rsidP="00EE2B47">
            <w:pPr>
              <w:cnfStyle w:val="000000000000" w:firstRow="0" w:lastRow="0" w:firstColumn="0" w:lastColumn="0" w:oddVBand="0" w:evenVBand="0" w:oddHBand="0" w:evenHBand="0" w:firstRowFirstColumn="0" w:firstRowLastColumn="0" w:lastRowFirstColumn="0" w:lastRowLastColumn="0"/>
            </w:pPr>
            <w:r>
              <w:t>Zeer gering:</w:t>
            </w:r>
          </w:p>
          <w:p w14:paraId="77E0E0CE" w14:textId="6C471541" w:rsidR="00EE2B47" w:rsidRDefault="00EE2B47" w:rsidP="00EE2B47">
            <w:pPr>
              <w:cnfStyle w:val="000000000000" w:firstRow="0" w:lastRow="0" w:firstColumn="0" w:lastColumn="0" w:oddVBand="0" w:evenVBand="0" w:oddHBand="0" w:evenHBand="0" w:firstRowFirstColumn="0" w:firstRowLastColumn="0" w:lastRowFirstColumn="0" w:lastRowLastColumn="0"/>
            </w:pPr>
            <w:r>
              <w:t>10% - 20%</w:t>
            </w:r>
          </w:p>
        </w:tc>
        <w:tc>
          <w:tcPr>
            <w:tcW w:w="1985" w:type="dxa"/>
          </w:tcPr>
          <w:p w14:paraId="7E073D2B" w14:textId="77777777" w:rsidR="00EE2B47" w:rsidRDefault="00EE2B47" w:rsidP="00EE2B47">
            <w:pPr>
              <w:cnfStyle w:val="000000000000" w:firstRow="0" w:lastRow="0" w:firstColumn="0" w:lastColumn="0" w:oddVBand="0" w:evenVBand="0" w:oddHBand="0" w:evenHBand="0" w:firstRowFirstColumn="0" w:firstRowLastColumn="0" w:lastRowFirstColumn="0" w:lastRowLastColumn="0"/>
            </w:pPr>
            <w:r>
              <w:t>Zeer groot:</w:t>
            </w:r>
          </w:p>
          <w:p w14:paraId="091D2E42" w14:textId="76C2A3D0" w:rsidR="00EE2B47" w:rsidRDefault="00EE2B47" w:rsidP="00EE2B47">
            <w:pPr>
              <w:cnfStyle w:val="000000000000" w:firstRow="0" w:lastRow="0" w:firstColumn="0" w:lastColumn="0" w:oddVBand="0" w:evenVBand="0" w:oddHBand="0" w:evenHBand="0" w:firstRowFirstColumn="0" w:firstRowLastColumn="0" w:lastRowFirstColumn="0" w:lastRowLastColumn="0"/>
            </w:pPr>
            <w:r>
              <w:t>€ 100.000</w:t>
            </w:r>
          </w:p>
        </w:tc>
        <w:tc>
          <w:tcPr>
            <w:tcW w:w="1843" w:type="dxa"/>
          </w:tcPr>
          <w:p w14:paraId="3F845159" w14:textId="1F712486" w:rsidR="00EE2B47" w:rsidRDefault="00EE2B47" w:rsidP="00EE2B47">
            <w:pPr>
              <w:jc w:val="right"/>
              <w:cnfStyle w:val="000000000000" w:firstRow="0" w:lastRow="0" w:firstColumn="0" w:lastColumn="0" w:oddVBand="0" w:evenVBand="0" w:oddHBand="0" w:evenHBand="0" w:firstRowFirstColumn="0" w:firstRowLastColumn="0" w:lastRowFirstColumn="0" w:lastRowLastColumn="0"/>
            </w:pPr>
            <w:r>
              <w:t>15% x € 100.000</w:t>
            </w:r>
          </w:p>
        </w:tc>
        <w:tc>
          <w:tcPr>
            <w:tcW w:w="1134" w:type="dxa"/>
            <w:shd w:val="clear" w:color="auto" w:fill="CCFF99"/>
          </w:tcPr>
          <w:p w14:paraId="7FEB51F3" w14:textId="6ECB343C" w:rsidR="00EE2B47" w:rsidRDefault="00EE2B47" w:rsidP="00EE2B47">
            <w:pPr>
              <w:jc w:val="right"/>
              <w:cnfStyle w:val="000000000000" w:firstRow="0" w:lastRow="0" w:firstColumn="0" w:lastColumn="0" w:oddVBand="0" w:evenVBand="0" w:oddHBand="0" w:evenHBand="0" w:firstRowFirstColumn="0" w:firstRowLastColumn="0" w:lastRowFirstColumn="0" w:lastRowLastColumn="0"/>
            </w:pPr>
            <w:r>
              <w:t>€ 15.000</w:t>
            </w:r>
          </w:p>
        </w:tc>
      </w:tr>
      <w:tr w:rsidR="00EE2B47" w14:paraId="7F1305FF" w14:textId="5D313380" w:rsidTr="005755B4">
        <w:tc>
          <w:tcPr>
            <w:cnfStyle w:val="001000000000" w:firstRow="0" w:lastRow="0" w:firstColumn="1" w:lastColumn="0" w:oddVBand="0" w:evenVBand="0" w:oddHBand="0" w:evenHBand="0" w:firstRowFirstColumn="0" w:firstRowLastColumn="0" w:lastRowFirstColumn="0" w:lastRowLastColumn="0"/>
            <w:tcW w:w="567" w:type="dxa"/>
          </w:tcPr>
          <w:p w14:paraId="5300CC4D" w14:textId="36248427" w:rsidR="00EE2B47" w:rsidRDefault="00EE2B47" w:rsidP="00EE2B47">
            <w:r>
              <w:t>22</w:t>
            </w:r>
          </w:p>
        </w:tc>
        <w:tc>
          <w:tcPr>
            <w:tcW w:w="1701" w:type="dxa"/>
          </w:tcPr>
          <w:p w14:paraId="4A887953" w14:textId="28E42233" w:rsidR="00EE2B47" w:rsidRDefault="00EE2B47" w:rsidP="00EE2B47">
            <w:pPr>
              <w:cnfStyle w:val="000000000000" w:firstRow="0" w:lastRow="0" w:firstColumn="0" w:lastColumn="0" w:oddVBand="0" w:evenVBand="0" w:oddHBand="0" w:evenHBand="0" w:firstRowFirstColumn="0" w:firstRowLastColumn="0" w:lastRowFirstColumn="0" w:lastRowLastColumn="0"/>
            </w:pPr>
          </w:p>
        </w:tc>
        <w:tc>
          <w:tcPr>
            <w:tcW w:w="5954" w:type="dxa"/>
          </w:tcPr>
          <w:p w14:paraId="0B8210C3" w14:textId="5102105F" w:rsidR="00EE2B47" w:rsidRDefault="00EE2B47" w:rsidP="00EE2B47">
            <w:pPr>
              <w:cnfStyle w:val="000000000000" w:firstRow="0" w:lastRow="0" w:firstColumn="0" w:lastColumn="0" w:oddVBand="0" w:evenVBand="0" w:oddHBand="0" w:evenHBand="0" w:firstRowFirstColumn="0" w:firstRowLastColumn="0" w:lastRowFirstColumn="0" w:lastRowLastColumn="0"/>
            </w:pPr>
            <w:r>
              <w:t>Beleidsplannen:</w:t>
            </w:r>
          </w:p>
          <w:p w14:paraId="16BE0986" w14:textId="180D531F" w:rsidR="00EE2B47" w:rsidRDefault="00EE2B47" w:rsidP="00EE2B47">
            <w:pPr>
              <w:cnfStyle w:val="000000000000" w:firstRow="0" w:lastRow="0" w:firstColumn="0" w:lastColumn="0" w:oddVBand="0" w:evenVBand="0" w:oddHBand="0" w:evenHBand="0" w:firstRowFirstColumn="0" w:firstRowLastColumn="0" w:lastRowFirstColumn="0" w:lastRowLastColumn="0"/>
            </w:pPr>
            <w:r>
              <w:t>risico van het niet behalen van strategische doelen door:</w:t>
            </w:r>
          </w:p>
          <w:p w14:paraId="4C85EEC9" w14:textId="5AAA53F3" w:rsidR="00EE2B47" w:rsidRDefault="00EE2B47" w:rsidP="00EE2B47">
            <w:pPr>
              <w:cnfStyle w:val="000000000000" w:firstRow="0" w:lastRow="0" w:firstColumn="0" w:lastColumn="0" w:oddVBand="0" w:evenVBand="0" w:oddHBand="0" w:evenHBand="0" w:firstRowFirstColumn="0" w:firstRowLastColumn="0" w:lastRowFirstColumn="0" w:lastRowLastColumn="0"/>
            </w:pPr>
            <w:r>
              <w:t>- ontbreken van vastgelegde beleidsuitgangspunten;</w:t>
            </w:r>
          </w:p>
          <w:p w14:paraId="00AF0094" w14:textId="77777777" w:rsidR="00EE2B47" w:rsidRDefault="00EE2B47" w:rsidP="00EE2B47">
            <w:pPr>
              <w:cnfStyle w:val="000000000000" w:firstRow="0" w:lastRow="0" w:firstColumn="0" w:lastColumn="0" w:oddVBand="0" w:evenVBand="0" w:oddHBand="0" w:evenHBand="0" w:firstRowFirstColumn="0" w:firstRowLastColumn="0" w:lastRowFirstColumn="0" w:lastRowLastColumn="0"/>
            </w:pPr>
            <w:r>
              <w:t>- onvoldoende vertaling van beleidsuitgangspunten naar concrete doelen en resultaten (vastgelegd in jaarplan, begroting, budgetten, directiecontracten).</w:t>
            </w:r>
          </w:p>
          <w:p w14:paraId="70A33672" w14:textId="48F08DFE" w:rsidR="00EE2B47" w:rsidRDefault="00EE2B47" w:rsidP="00EE2B47">
            <w:pPr>
              <w:cnfStyle w:val="000000000000" w:firstRow="0" w:lastRow="0" w:firstColumn="0" w:lastColumn="0" w:oddVBand="0" w:evenVBand="0" w:oddHBand="0" w:evenHBand="0" w:firstRowFirstColumn="0" w:firstRowLastColumn="0" w:lastRowFirstColumn="0" w:lastRowLastColumn="0"/>
            </w:pPr>
            <w:r>
              <w:t>De impact is een inschatting</w:t>
            </w:r>
          </w:p>
        </w:tc>
        <w:tc>
          <w:tcPr>
            <w:tcW w:w="1984" w:type="dxa"/>
          </w:tcPr>
          <w:p w14:paraId="6C875FAE" w14:textId="04BEA6BA" w:rsidR="00EE2B47" w:rsidRDefault="00EE2B47" w:rsidP="00EE2B47">
            <w:pPr>
              <w:cnfStyle w:val="000000000000" w:firstRow="0" w:lastRow="0" w:firstColumn="0" w:lastColumn="0" w:oddVBand="0" w:evenVBand="0" w:oddHBand="0" w:evenHBand="0" w:firstRowFirstColumn="0" w:firstRowLastColumn="0" w:lastRowFirstColumn="0" w:lastRowLastColumn="0"/>
            </w:pPr>
            <w:r>
              <w:t>Zeer gering:</w:t>
            </w:r>
          </w:p>
          <w:p w14:paraId="406CB6B0" w14:textId="4C7D7A03" w:rsidR="00EE2B47" w:rsidRDefault="00EE2B47" w:rsidP="00EE2B47">
            <w:pPr>
              <w:cnfStyle w:val="000000000000" w:firstRow="0" w:lastRow="0" w:firstColumn="0" w:lastColumn="0" w:oddVBand="0" w:evenVBand="0" w:oddHBand="0" w:evenHBand="0" w:firstRowFirstColumn="0" w:firstRowLastColumn="0" w:lastRowFirstColumn="0" w:lastRowLastColumn="0"/>
            </w:pPr>
            <w:r>
              <w:t>10% - 20%</w:t>
            </w:r>
          </w:p>
        </w:tc>
        <w:tc>
          <w:tcPr>
            <w:tcW w:w="1985" w:type="dxa"/>
          </w:tcPr>
          <w:p w14:paraId="2E62606C" w14:textId="77777777" w:rsidR="00EE2B47" w:rsidRDefault="00EE2B47" w:rsidP="00EE2B47">
            <w:pPr>
              <w:cnfStyle w:val="000000000000" w:firstRow="0" w:lastRow="0" w:firstColumn="0" w:lastColumn="0" w:oddVBand="0" w:evenVBand="0" w:oddHBand="0" w:evenHBand="0" w:firstRowFirstColumn="0" w:firstRowLastColumn="0" w:lastRowFirstColumn="0" w:lastRowLastColumn="0"/>
            </w:pPr>
            <w:r>
              <w:t>Matig:</w:t>
            </w:r>
          </w:p>
          <w:p w14:paraId="25A960C5" w14:textId="0F19E0C2" w:rsidR="00EE2B47" w:rsidRDefault="00EE2B47" w:rsidP="00EE2B47">
            <w:pPr>
              <w:cnfStyle w:val="000000000000" w:firstRow="0" w:lastRow="0" w:firstColumn="0" w:lastColumn="0" w:oddVBand="0" w:evenVBand="0" w:oddHBand="0" w:evenHBand="0" w:firstRowFirstColumn="0" w:firstRowLastColumn="0" w:lastRowFirstColumn="0" w:lastRowLastColumn="0"/>
            </w:pPr>
            <w:r>
              <w:t>€ 20.000 - € 50.000</w:t>
            </w:r>
          </w:p>
        </w:tc>
        <w:tc>
          <w:tcPr>
            <w:tcW w:w="1843" w:type="dxa"/>
          </w:tcPr>
          <w:p w14:paraId="6DF22F71" w14:textId="53DF91BE" w:rsidR="00EE2B47" w:rsidRDefault="00EE2B47" w:rsidP="00EE2B47">
            <w:pPr>
              <w:jc w:val="right"/>
              <w:cnfStyle w:val="000000000000" w:firstRow="0" w:lastRow="0" w:firstColumn="0" w:lastColumn="0" w:oddVBand="0" w:evenVBand="0" w:oddHBand="0" w:evenHBand="0" w:firstRowFirstColumn="0" w:firstRowLastColumn="0" w:lastRowFirstColumn="0" w:lastRowLastColumn="0"/>
            </w:pPr>
            <w:r>
              <w:t>15% x € 35.000</w:t>
            </w:r>
          </w:p>
        </w:tc>
        <w:tc>
          <w:tcPr>
            <w:tcW w:w="1134" w:type="dxa"/>
            <w:shd w:val="clear" w:color="auto" w:fill="99FF66"/>
          </w:tcPr>
          <w:p w14:paraId="4391ABE3" w14:textId="5292F76E" w:rsidR="00EE2B47" w:rsidRDefault="00EE2B47" w:rsidP="00EE2B47">
            <w:pPr>
              <w:jc w:val="right"/>
              <w:cnfStyle w:val="000000000000" w:firstRow="0" w:lastRow="0" w:firstColumn="0" w:lastColumn="0" w:oddVBand="0" w:evenVBand="0" w:oddHBand="0" w:evenHBand="0" w:firstRowFirstColumn="0" w:firstRowLastColumn="0" w:lastRowFirstColumn="0" w:lastRowLastColumn="0"/>
            </w:pPr>
            <w:r>
              <w:t>€ 5.250</w:t>
            </w:r>
          </w:p>
        </w:tc>
      </w:tr>
      <w:tr w:rsidR="00EE2B47" w14:paraId="70E073EC" w14:textId="01495D8F" w:rsidTr="005755B4">
        <w:tc>
          <w:tcPr>
            <w:cnfStyle w:val="001000000000" w:firstRow="0" w:lastRow="0" w:firstColumn="1" w:lastColumn="0" w:oddVBand="0" w:evenVBand="0" w:oddHBand="0" w:evenHBand="0" w:firstRowFirstColumn="0" w:firstRowLastColumn="0" w:lastRowFirstColumn="0" w:lastRowLastColumn="0"/>
            <w:tcW w:w="567" w:type="dxa"/>
          </w:tcPr>
          <w:p w14:paraId="1AAB5309" w14:textId="2CD63BB8" w:rsidR="00EE2B47" w:rsidRDefault="00EE2B47" w:rsidP="00EE2B47">
            <w:r>
              <w:t>23</w:t>
            </w:r>
          </w:p>
        </w:tc>
        <w:tc>
          <w:tcPr>
            <w:tcW w:w="1701" w:type="dxa"/>
          </w:tcPr>
          <w:p w14:paraId="55BD8344" w14:textId="48B674CA" w:rsidR="00EE2B47" w:rsidRDefault="00EE2B47" w:rsidP="00EE2B47">
            <w:pPr>
              <w:cnfStyle w:val="000000000000" w:firstRow="0" w:lastRow="0" w:firstColumn="0" w:lastColumn="0" w:oddVBand="0" w:evenVBand="0" w:oddHBand="0" w:evenHBand="0" w:firstRowFirstColumn="0" w:firstRowLastColumn="0" w:lastRowFirstColumn="0" w:lastRowLastColumn="0"/>
            </w:pPr>
            <w:r>
              <w:t>Compliance</w:t>
            </w:r>
          </w:p>
        </w:tc>
        <w:tc>
          <w:tcPr>
            <w:tcW w:w="5954" w:type="dxa"/>
          </w:tcPr>
          <w:p w14:paraId="2553E894" w14:textId="3CF8CA13" w:rsidR="00EE2B47" w:rsidRDefault="00EE2B47" w:rsidP="00EE2B47">
            <w:pPr>
              <w:cnfStyle w:val="000000000000" w:firstRow="0" w:lastRow="0" w:firstColumn="0" w:lastColumn="0" w:oddVBand="0" w:evenVBand="0" w:oddHBand="0" w:evenHBand="0" w:firstRowFirstColumn="0" w:firstRowLastColumn="0" w:lastRowFirstColumn="0" w:lastRowLastColumn="0"/>
            </w:pPr>
            <w:r>
              <w:t>Kwaliteit P&amp;C-processen:</w:t>
            </w:r>
          </w:p>
          <w:p w14:paraId="21AF06E1" w14:textId="77777777" w:rsidR="00EE2B47" w:rsidRDefault="00EE2B47" w:rsidP="00EE2B47">
            <w:pPr>
              <w:cnfStyle w:val="000000000000" w:firstRow="0" w:lastRow="0" w:firstColumn="0" w:lastColumn="0" w:oddVBand="0" w:evenVBand="0" w:oddHBand="0" w:evenHBand="0" w:firstRowFirstColumn="0" w:firstRowLastColumn="0" w:lastRowFirstColumn="0" w:lastRowLastColumn="0"/>
            </w:pPr>
            <w:r>
              <w:t>- niet toereikend ingerichte en functionerende P&amp;C-cyclus;</w:t>
            </w:r>
          </w:p>
          <w:p w14:paraId="7AD8D553" w14:textId="77777777" w:rsidR="00EE2B47" w:rsidRDefault="00EE2B47" w:rsidP="00EE2B47">
            <w:pPr>
              <w:cnfStyle w:val="000000000000" w:firstRow="0" w:lastRow="0" w:firstColumn="0" w:lastColumn="0" w:oddVBand="0" w:evenVBand="0" w:oddHBand="0" w:evenHBand="0" w:firstRowFirstColumn="0" w:firstRowLastColumn="0" w:lastRowFirstColumn="0" w:lastRowLastColumn="0"/>
            </w:pPr>
            <w:r>
              <w:t>- onvoldoende kennis en toepassing risicomanagement;</w:t>
            </w:r>
          </w:p>
          <w:p w14:paraId="0597EDEF" w14:textId="4BEFABB9" w:rsidR="00EE2B47" w:rsidRDefault="00EE2B47" w:rsidP="00EE2B47">
            <w:pPr>
              <w:cnfStyle w:val="000000000000" w:firstRow="0" w:lastRow="0" w:firstColumn="0" w:lastColumn="0" w:oddVBand="0" w:evenVBand="0" w:oddHBand="0" w:evenHBand="0" w:firstRowFirstColumn="0" w:firstRowLastColumn="0" w:lastRowFirstColumn="0" w:lastRowLastColumn="0"/>
            </w:pPr>
            <w:r>
              <w:t>- onvoldoende kwaliteit van managementrapportages en –informatie;</w:t>
            </w:r>
          </w:p>
          <w:p w14:paraId="2D54872B" w14:textId="77777777" w:rsidR="00EE2B47" w:rsidRDefault="00EE2B47" w:rsidP="00EE2B47">
            <w:pPr>
              <w:cnfStyle w:val="000000000000" w:firstRow="0" w:lastRow="0" w:firstColumn="0" w:lastColumn="0" w:oddVBand="0" w:evenVBand="0" w:oddHBand="0" w:evenHBand="0" w:firstRowFirstColumn="0" w:firstRowLastColumn="0" w:lastRowFirstColumn="0" w:lastRowLastColumn="0"/>
            </w:pPr>
            <w:r>
              <w:t>- liquiditeitsbeleid en –beheer;</w:t>
            </w:r>
          </w:p>
          <w:p w14:paraId="63544A93" w14:textId="77777777" w:rsidR="00EE2B47" w:rsidRDefault="00EE2B47" w:rsidP="00EE2B47">
            <w:pPr>
              <w:cnfStyle w:val="000000000000" w:firstRow="0" w:lastRow="0" w:firstColumn="0" w:lastColumn="0" w:oddVBand="0" w:evenVBand="0" w:oddHBand="0" w:evenHBand="0" w:firstRowFirstColumn="0" w:firstRowLastColumn="0" w:lastRowFirstColumn="0" w:lastRowLastColumn="0"/>
            </w:pPr>
            <w:r>
              <w:t>- lage kwaliteit administratiekantoor.</w:t>
            </w:r>
          </w:p>
          <w:p w14:paraId="6261A968" w14:textId="64B0E620" w:rsidR="00EE2B47" w:rsidRDefault="00EE2B47" w:rsidP="00EE2B47">
            <w:pPr>
              <w:cnfStyle w:val="000000000000" w:firstRow="0" w:lastRow="0" w:firstColumn="0" w:lastColumn="0" w:oddVBand="0" w:evenVBand="0" w:oddHBand="0" w:evenHBand="0" w:firstRowFirstColumn="0" w:firstRowLastColumn="0" w:lastRowFirstColumn="0" w:lastRowLastColumn="0"/>
            </w:pPr>
            <w:r>
              <w:t>De impact is een inschatting</w:t>
            </w:r>
          </w:p>
        </w:tc>
        <w:tc>
          <w:tcPr>
            <w:tcW w:w="1984" w:type="dxa"/>
          </w:tcPr>
          <w:p w14:paraId="2F40AE64" w14:textId="77777777" w:rsidR="00EE2B47" w:rsidRDefault="00EE2B47" w:rsidP="00EE2B47">
            <w:pPr>
              <w:cnfStyle w:val="000000000000" w:firstRow="0" w:lastRow="0" w:firstColumn="0" w:lastColumn="0" w:oddVBand="0" w:evenVBand="0" w:oddHBand="0" w:evenHBand="0" w:firstRowFirstColumn="0" w:firstRowLastColumn="0" w:lastRowFirstColumn="0" w:lastRowLastColumn="0"/>
            </w:pPr>
            <w:r>
              <w:t>Mogelijk:</w:t>
            </w:r>
          </w:p>
          <w:p w14:paraId="57ACF596" w14:textId="5F6EFCF5" w:rsidR="00EE2B47" w:rsidRDefault="00EE2B47" w:rsidP="00EE2B47">
            <w:pPr>
              <w:cnfStyle w:val="000000000000" w:firstRow="0" w:lastRow="0" w:firstColumn="0" w:lastColumn="0" w:oddVBand="0" w:evenVBand="0" w:oddHBand="0" w:evenHBand="0" w:firstRowFirstColumn="0" w:firstRowLastColumn="0" w:lastRowFirstColumn="0" w:lastRowLastColumn="0"/>
            </w:pPr>
            <w:r>
              <w:t>20% - 40%</w:t>
            </w:r>
          </w:p>
        </w:tc>
        <w:tc>
          <w:tcPr>
            <w:tcW w:w="1985" w:type="dxa"/>
          </w:tcPr>
          <w:p w14:paraId="3C1B1CCE" w14:textId="77777777" w:rsidR="00EE2B47" w:rsidRDefault="00EE2B47" w:rsidP="00EE2B47">
            <w:pPr>
              <w:cnfStyle w:val="000000000000" w:firstRow="0" w:lastRow="0" w:firstColumn="0" w:lastColumn="0" w:oddVBand="0" w:evenVBand="0" w:oddHBand="0" w:evenHBand="0" w:firstRowFirstColumn="0" w:firstRowLastColumn="0" w:lastRowFirstColumn="0" w:lastRowLastColumn="0"/>
            </w:pPr>
            <w:r>
              <w:t>Groot:</w:t>
            </w:r>
          </w:p>
          <w:p w14:paraId="21567088" w14:textId="4153E4BA" w:rsidR="00EE2B47" w:rsidRDefault="00EE2B47" w:rsidP="00EE2B47">
            <w:pPr>
              <w:cnfStyle w:val="000000000000" w:firstRow="0" w:lastRow="0" w:firstColumn="0" w:lastColumn="0" w:oddVBand="0" w:evenVBand="0" w:oddHBand="0" w:evenHBand="0" w:firstRowFirstColumn="0" w:firstRowLastColumn="0" w:lastRowFirstColumn="0" w:lastRowLastColumn="0"/>
            </w:pPr>
            <w:r>
              <w:t>€ 75.000 - € 100.000</w:t>
            </w:r>
          </w:p>
        </w:tc>
        <w:tc>
          <w:tcPr>
            <w:tcW w:w="1843" w:type="dxa"/>
          </w:tcPr>
          <w:p w14:paraId="0C27E09C" w14:textId="1C21475B" w:rsidR="00EE2B47" w:rsidRDefault="00EE2B47" w:rsidP="00EE2B47">
            <w:pPr>
              <w:jc w:val="right"/>
              <w:cnfStyle w:val="000000000000" w:firstRow="0" w:lastRow="0" w:firstColumn="0" w:lastColumn="0" w:oddVBand="0" w:evenVBand="0" w:oddHBand="0" w:evenHBand="0" w:firstRowFirstColumn="0" w:firstRowLastColumn="0" w:lastRowFirstColumn="0" w:lastRowLastColumn="0"/>
            </w:pPr>
            <w:r>
              <w:t>30% x € 87.500</w:t>
            </w:r>
          </w:p>
        </w:tc>
        <w:tc>
          <w:tcPr>
            <w:tcW w:w="1134" w:type="dxa"/>
            <w:shd w:val="clear" w:color="auto" w:fill="FFCC66"/>
          </w:tcPr>
          <w:p w14:paraId="7696DD4F" w14:textId="730DC21A" w:rsidR="00EE2B47" w:rsidRDefault="00EE2B47" w:rsidP="00EE2B47">
            <w:pPr>
              <w:jc w:val="right"/>
              <w:cnfStyle w:val="000000000000" w:firstRow="0" w:lastRow="0" w:firstColumn="0" w:lastColumn="0" w:oddVBand="0" w:evenVBand="0" w:oddHBand="0" w:evenHBand="0" w:firstRowFirstColumn="0" w:firstRowLastColumn="0" w:lastRowFirstColumn="0" w:lastRowLastColumn="0"/>
            </w:pPr>
            <w:r>
              <w:t>€ 26.250</w:t>
            </w:r>
          </w:p>
        </w:tc>
      </w:tr>
      <w:tr w:rsidR="00EE2B47" w14:paraId="56941F38" w14:textId="22AEB034" w:rsidTr="005755B4">
        <w:tc>
          <w:tcPr>
            <w:cnfStyle w:val="001000000000" w:firstRow="0" w:lastRow="0" w:firstColumn="1" w:lastColumn="0" w:oddVBand="0" w:evenVBand="0" w:oddHBand="0" w:evenHBand="0" w:firstRowFirstColumn="0" w:firstRowLastColumn="0" w:lastRowFirstColumn="0" w:lastRowLastColumn="0"/>
            <w:tcW w:w="567" w:type="dxa"/>
          </w:tcPr>
          <w:p w14:paraId="2063A218" w14:textId="56A273CC" w:rsidR="00EE2B47" w:rsidRDefault="00EE2B47" w:rsidP="00EE2B47">
            <w:r>
              <w:t>24</w:t>
            </w:r>
          </w:p>
        </w:tc>
        <w:tc>
          <w:tcPr>
            <w:tcW w:w="1701" w:type="dxa"/>
          </w:tcPr>
          <w:p w14:paraId="12C85646" w14:textId="73EB2E7F" w:rsidR="00EE2B47" w:rsidRDefault="00EE2B47" w:rsidP="00EE2B47">
            <w:pPr>
              <w:cnfStyle w:val="000000000000" w:firstRow="0" w:lastRow="0" w:firstColumn="0" w:lastColumn="0" w:oddVBand="0" w:evenVBand="0" w:oddHBand="0" w:evenHBand="0" w:firstRowFirstColumn="0" w:firstRowLastColumn="0" w:lastRowFirstColumn="0" w:lastRowLastColumn="0"/>
            </w:pPr>
          </w:p>
        </w:tc>
        <w:tc>
          <w:tcPr>
            <w:tcW w:w="5954" w:type="dxa"/>
          </w:tcPr>
          <w:p w14:paraId="61FC7B97" w14:textId="1651BD21" w:rsidR="00EE2B47" w:rsidRDefault="00EE2B47" w:rsidP="00EE2B47">
            <w:pPr>
              <w:cnfStyle w:val="000000000000" w:firstRow="0" w:lastRow="0" w:firstColumn="0" w:lastColumn="0" w:oddVBand="0" w:evenVBand="0" w:oddHBand="0" w:evenHBand="0" w:firstRowFirstColumn="0" w:firstRowLastColumn="0" w:lastRowFirstColumn="0" w:lastRowLastColumn="0"/>
            </w:pPr>
            <w:proofErr w:type="spellStart"/>
            <w:r>
              <w:t>Governance</w:t>
            </w:r>
            <w:proofErr w:type="spellEnd"/>
            <w:r>
              <w:t xml:space="preserve"> / managementstatuut: de risico’s liggen in het al dan niet aanwezig zijn van: </w:t>
            </w:r>
          </w:p>
          <w:p w14:paraId="454D26B7" w14:textId="4DF070CC" w:rsidR="00EE2B47" w:rsidRDefault="00EE2B47" w:rsidP="00EE2B47">
            <w:pPr>
              <w:cnfStyle w:val="000000000000" w:firstRow="0" w:lastRow="0" w:firstColumn="0" w:lastColumn="0" w:oddVBand="0" w:evenVBand="0" w:oddHBand="0" w:evenHBand="0" w:firstRowFirstColumn="0" w:firstRowLastColumn="0" w:lastRowFirstColumn="0" w:lastRowLastColumn="0"/>
            </w:pPr>
            <w:r>
              <w:t>- scheiding tussen toezicht en bestuur;</w:t>
            </w:r>
          </w:p>
          <w:p w14:paraId="07A1A991" w14:textId="77777777" w:rsidR="00EE2B47" w:rsidRDefault="00EE2B47" w:rsidP="00EE2B47">
            <w:pPr>
              <w:cnfStyle w:val="000000000000" w:firstRow="0" w:lastRow="0" w:firstColumn="0" w:lastColumn="0" w:oddVBand="0" w:evenVBand="0" w:oddHBand="0" w:evenHBand="0" w:firstRowFirstColumn="0" w:firstRowLastColumn="0" w:lastRowFirstColumn="0" w:lastRowLastColumn="0"/>
            </w:pPr>
            <w:r>
              <w:t>- code goed bestuur;</w:t>
            </w:r>
          </w:p>
          <w:p w14:paraId="32F0AC02" w14:textId="77777777" w:rsidR="00EE2B47" w:rsidRDefault="00EE2B47" w:rsidP="00EE2B47">
            <w:pPr>
              <w:cnfStyle w:val="000000000000" w:firstRow="0" w:lastRow="0" w:firstColumn="0" w:lastColumn="0" w:oddVBand="0" w:evenVBand="0" w:oddHBand="0" w:evenHBand="0" w:firstRowFirstColumn="0" w:firstRowLastColumn="0" w:lastRowFirstColumn="0" w:lastRowLastColumn="0"/>
            </w:pPr>
            <w:r>
              <w:t>- managementstatuut;</w:t>
            </w:r>
          </w:p>
          <w:p w14:paraId="545580FD" w14:textId="77777777" w:rsidR="00EE2B47" w:rsidRDefault="00EE2B47" w:rsidP="00EE2B47">
            <w:pPr>
              <w:cnfStyle w:val="000000000000" w:firstRow="0" w:lastRow="0" w:firstColumn="0" w:lastColumn="0" w:oddVBand="0" w:evenVBand="0" w:oddHBand="0" w:evenHBand="0" w:firstRowFirstColumn="0" w:firstRowLastColumn="0" w:lastRowFirstColumn="0" w:lastRowLastColumn="0"/>
            </w:pPr>
            <w:r>
              <w:t>- medezeggenschap.</w:t>
            </w:r>
          </w:p>
          <w:p w14:paraId="2AA288E8" w14:textId="4C122373" w:rsidR="00EE2B47" w:rsidRDefault="00EE2B47" w:rsidP="00EE2B47">
            <w:pPr>
              <w:cnfStyle w:val="000000000000" w:firstRow="0" w:lastRow="0" w:firstColumn="0" w:lastColumn="0" w:oddVBand="0" w:evenVBand="0" w:oddHBand="0" w:evenHBand="0" w:firstRowFirstColumn="0" w:firstRowLastColumn="0" w:lastRowFirstColumn="0" w:lastRowLastColumn="0"/>
            </w:pPr>
            <w:r>
              <w:t>De impact is een inschatting</w:t>
            </w:r>
          </w:p>
        </w:tc>
        <w:tc>
          <w:tcPr>
            <w:tcW w:w="1984" w:type="dxa"/>
          </w:tcPr>
          <w:p w14:paraId="418737F4" w14:textId="2B17A8E4" w:rsidR="00EE2B47" w:rsidRDefault="00EE2B47" w:rsidP="00EE2B47">
            <w:pPr>
              <w:cnfStyle w:val="000000000000" w:firstRow="0" w:lastRow="0" w:firstColumn="0" w:lastColumn="0" w:oddVBand="0" w:evenVBand="0" w:oddHBand="0" w:evenHBand="0" w:firstRowFirstColumn="0" w:firstRowLastColumn="0" w:lastRowFirstColumn="0" w:lastRowLastColumn="0"/>
            </w:pPr>
            <w:r>
              <w:t>Zeer gering:</w:t>
            </w:r>
          </w:p>
          <w:p w14:paraId="386AFF14" w14:textId="13688088" w:rsidR="00EE2B47" w:rsidRDefault="00EE2B47" w:rsidP="00EE2B47">
            <w:pPr>
              <w:cnfStyle w:val="000000000000" w:firstRow="0" w:lastRow="0" w:firstColumn="0" w:lastColumn="0" w:oddVBand="0" w:evenVBand="0" w:oddHBand="0" w:evenHBand="0" w:firstRowFirstColumn="0" w:firstRowLastColumn="0" w:lastRowFirstColumn="0" w:lastRowLastColumn="0"/>
            </w:pPr>
            <w:r>
              <w:t>10% - 20%</w:t>
            </w:r>
          </w:p>
        </w:tc>
        <w:tc>
          <w:tcPr>
            <w:tcW w:w="1985" w:type="dxa"/>
          </w:tcPr>
          <w:p w14:paraId="336AA9B5" w14:textId="77777777" w:rsidR="00EE2B47" w:rsidRDefault="00EE2B47" w:rsidP="00EE2B47">
            <w:pPr>
              <w:cnfStyle w:val="000000000000" w:firstRow="0" w:lastRow="0" w:firstColumn="0" w:lastColumn="0" w:oddVBand="0" w:evenVBand="0" w:oddHBand="0" w:evenHBand="0" w:firstRowFirstColumn="0" w:firstRowLastColumn="0" w:lastRowFirstColumn="0" w:lastRowLastColumn="0"/>
            </w:pPr>
            <w:r>
              <w:t>Gemiddeld:</w:t>
            </w:r>
          </w:p>
          <w:p w14:paraId="7BC87116" w14:textId="1DFD43C5" w:rsidR="00EE2B47" w:rsidRDefault="00EE2B47" w:rsidP="00EE2B47">
            <w:pPr>
              <w:cnfStyle w:val="000000000000" w:firstRow="0" w:lastRow="0" w:firstColumn="0" w:lastColumn="0" w:oddVBand="0" w:evenVBand="0" w:oddHBand="0" w:evenHBand="0" w:firstRowFirstColumn="0" w:firstRowLastColumn="0" w:lastRowFirstColumn="0" w:lastRowLastColumn="0"/>
            </w:pPr>
            <w:r>
              <w:t>€ 50.000 - € 75.000</w:t>
            </w:r>
          </w:p>
        </w:tc>
        <w:tc>
          <w:tcPr>
            <w:tcW w:w="1843" w:type="dxa"/>
          </w:tcPr>
          <w:p w14:paraId="53A75C7E" w14:textId="17A64E48" w:rsidR="00EE2B47" w:rsidRDefault="00EE2B47" w:rsidP="00EE2B47">
            <w:pPr>
              <w:jc w:val="right"/>
              <w:cnfStyle w:val="000000000000" w:firstRow="0" w:lastRow="0" w:firstColumn="0" w:lastColumn="0" w:oddVBand="0" w:evenVBand="0" w:oddHBand="0" w:evenHBand="0" w:firstRowFirstColumn="0" w:firstRowLastColumn="0" w:lastRowFirstColumn="0" w:lastRowLastColumn="0"/>
            </w:pPr>
            <w:r>
              <w:t>15% x € 65.000</w:t>
            </w:r>
          </w:p>
        </w:tc>
        <w:tc>
          <w:tcPr>
            <w:tcW w:w="1134" w:type="dxa"/>
            <w:shd w:val="clear" w:color="auto" w:fill="99FF66"/>
          </w:tcPr>
          <w:p w14:paraId="22AA702B" w14:textId="453904D5" w:rsidR="00EE2B47" w:rsidRDefault="00EE2B47" w:rsidP="00EE2B47">
            <w:pPr>
              <w:spacing w:line="360" w:lineRule="auto"/>
              <w:jc w:val="right"/>
              <w:cnfStyle w:val="000000000000" w:firstRow="0" w:lastRow="0" w:firstColumn="0" w:lastColumn="0" w:oddVBand="0" w:evenVBand="0" w:oddHBand="0" w:evenHBand="0" w:firstRowFirstColumn="0" w:firstRowLastColumn="0" w:lastRowFirstColumn="0" w:lastRowLastColumn="0"/>
            </w:pPr>
            <w:r>
              <w:t>€ 9.750</w:t>
            </w:r>
          </w:p>
        </w:tc>
      </w:tr>
      <w:tr w:rsidR="00EE2B47" w14:paraId="004CAC4C" w14:textId="77777777" w:rsidTr="005755B4">
        <w:tc>
          <w:tcPr>
            <w:cnfStyle w:val="001000000000" w:firstRow="0" w:lastRow="0" w:firstColumn="1" w:lastColumn="0" w:oddVBand="0" w:evenVBand="0" w:oddHBand="0" w:evenHBand="0" w:firstRowFirstColumn="0" w:firstRowLastColumn="0" w:lastRowFirstColumn="0" w:lastRowLastColumn="0"/>
            <w:tcW w:w="567" w:type="dxa"/>
          </w:tcPr>
          <w:p w14:paraId="15732B06" w14:textId="2C18D3CA" w:rsidR="00EE2B47" w:rsidRDefault="00EE2B47" w:rsidP="00EE2B47">
            <w:r>
              <w:t>25</w:t>
            </w:r>
          </w:p>
        </w:tc>
        <w:tc>
          <w:tcPr>
            <w:tcW w:w="1701" w:type="dxa"/>
          </w:tcPr>
          <w:p w14:paraId="7459885C" w14:textId="20C446A4" w:rsidR="00EE2B47" w:rsidRDefault="00EE2B47" w:rsidP="00EE2B47">
            <w:pPr>
              <w:cnfStyle w:val="000000000000" w:firstRow="0" w:lastRow="0" w:firstColumn="0" w:lastColumn="0" w:oddVBand="0" w:evenVBand="0" w:oddHBand="0" w:evenHBand="0" w:firstRowFirstColumn="0" w:firstRowLastColumn="0" w:lastRowFirstColumn="0" w:lastRowLastColumn="0"/>
            </w:pPr>
          </w:p>
        </w:tc>
        <w:tc>
          <w:tcPr>
            <w:tcW w:w="5954" w:type="dxa"/>
          </w:tcPr>
          <w:p w14:paraId="7CBA17ED" w14:textId="3015111A" w:rsidR="00EE2B47" w:rsidRPr="001F0D2C" w:rsidRDefault="00EE2B47" w:rsidP="00EE2B47">
            <w:pPr>
              <w:cnfStyle w:val="000000000000" w:firstRow="0" w:lastRow="0" w:firstColumn="0" w:lastColumn="0" w:oddVBand="0" w:evenVBand="0" w:oddHBand="0" w:evenHBand="0" w:firstRowFirstColumn="0" w:firstRowLastColumn="0" w:lastRowFirstColumn="0" w:lastRowLastColumn="0"/>
            </w:pPr>
            <w:r w:rsidRPr="001F0D2C">
              <w:t>Werking van de AO/IC (administratieve organisatie/interne controle): risico’s zijn:</w:t>
            </w:r>
          </w:p>
          <w:p w14:paraId="38944FB1" w14:textId="77777777" w:rsidR="00EE2B47" w:rsidRPr="001F0D2C" w:rsidRDefault="00EE2B47" w:rsidP="00EE2B47">
            <w:pPr>
              <w:cnfStyle w:val="000000000000" w:firstRow="0" w:lastRow="0" w:firstColumn="0" w:lastColumn="0" w:oddVBand="0" w:evenVBand="0" w:oddHBand="0" w:evenHBand="0" w:firstRowFirstColumn="0" w:firstRowLastColumn="0" w:lastRowFirstColumn="0" w:lastRowLastColumn="0"/>
            </w:pPr>
            <w:r w:rsidRPr="001F0D2C">
              <w:t>- betalingsbevoegdheden;</w:t>
            </w:r>
          </w:p>
          <w:p w14:paraId="261F7B85" w14:textId="28C78765" w:rsidR="00EE2B47" w:rsidRPr="001F0D2C" w:rsidRDefault="00EE2B47" w:rsidP="00EE2B47">
            <w:pPr>
              <w:cnfStyle w:val="000000000000" w:firstRow="0" w:lastRow="0" w:firstColumn="0" w:lastColumn="0" w:oddVBand="0" w:evenVBand="0" w:oddHBand="0" w:evenHBand="0" w:firstRowFirstColumn="0" w:firstRowLastColumn="0" w:lastRowFirstColumn="0" w:lastRowLastColumn="0"/>
            </w:pPr>
            <w:r w:rsidRPr="001F0D2C">
              <w:t>- gebrek aan functiescheiding;</w:t>
            </w:r>
          </w:p>
          <w:p w14:paraId="5C58C6DF" w14:textId="77777777" w:rsidR="00EE2B47" w:rsidRPr="001F0D2C" w:rsidRDefault="00EE2B47" w:rsidP="00EE2B47">
            <w:pPr>
              <w:cnfStyle w:val="000000000000" w:firstRow="0" w:lastRow="0" w:firstColumn="0" w:lastColumn="0" w:oddVBand="0" w:evenVBand="0" w:oddHBand="0" w:evenHBand="0" w:firstRowFirstColumn="0" w:firstRowLastColumn="0" w:lastRowFirstColumn="0" w:lastRowLastColumn="0"/>
            </w:pPr>
            <w:r w:rsidRPr="001F0D2C">
              <w:t>- niet geautoriseerde aangegane verplichtingen.</w:t>
            </w:r>
          </w:p>
          <w:p w14:paraId="29D12A95" w14:textId="2381E23F" w:rsidR="00EE2B47" w:rsidRPr="001F0D2C" w:rsidRDefault="00EE2B47" w:rsidP="00EE2B47">
            <w:pPr>
              <w:cnfStyle w:val="000000000000" w:firstRow="0" w:lastRow="0" w:firstColumn="0" w:lastColumn="0" w:oddVBand="0" w:evenVBand="0" w:oddHBand="0" w:evenHBand="0" w:firstRowFirstColumn="0" w:firstRowLastColumn="0" w:lastRowFirstColumn="0" w:lastRowLastColumn="0"/>
            </w:pPr>
            <w:r w:rsidRPr="001F0D2C">
              <w:t>De impact is</w:t>
            </w:r>
            <w:r w:rsidR="00E94E3D" w:rsidRPr="001F0D2C">
              <w:t xml:space="preserve">, afgerond, de helft van </w:t>
            </w:r>
            <w:r w:rsidRPr="001F0D2C">
              <w:t>het banksaldo dat ultimo 201</w:t>
            </w:r>
            <w:r w:rsidR="000D1E01" w:rsidRPr="001F0D2C">
              <w:t>7</w:t>
            </w:r>
            <w:r w:rsidRPr="001F0D2C">
              <w:t xml:space="preserve"> aanwezig is</w:t>
            </w:r>
            <w:r w:rsidR="00E94E3D" w:rsidRPr="001F0D2C">
              <w:t xml:space="preserve"> (50% van € </w:t>
            </w:r>
            <w:r w:rsidR="000D1E01" w:rsidRPr="001F0D2C">
              <w:t>826</w:t>
            </w:r>
            <w:r w:rsidR="00E94E3D" w:rsidRPr="001F0D2C">
              <w:t>.</w:t>
            </w:r>
            <w:r w:rsidR="000D1E01" w:rsidRPr="001F0D2C">
              <w:t>0</w:t>
            </w:r>
            <w:r w:rsidR="00E94E3D" w:rsidRPr="001F0D2C">
              <w:t>00)</w:t>
            </w:r>
          </w:p>
        </w:tc>
        <w:tc>
          <w:tcPr>
            <w:tcW w:w="1984" w:type="dxa"/>
          </w:tcPr>
          <w:p w14:paraId="3AAB604B" w14:textId="77777777" w:rsidR="00EE2B47" w:rsidRPr="001F0D2C" w:rsidRDefault="00EE2B47" w:rsidP="00EE2B47">
            <w:pPr>
              <w:cnfStyle w:val="000000000000" w:firstRow="0" w:lastRow="0" w:firstColumn="0" w:lastColumn="0" w:oddVBand="0" w:evenVBand="0" w:oddHBand="0" w:evenHBand="0" w:firstRowFirstColumn="0" w:firstRowLastColumn="0" w:lastRowFirstColumn="0" w:lastRowLastColumn="0"/>
            </w:pPr>
            <w:r w:rsidRPr="001F0D2C">
              <w:t>Zeer gering:</w:t>
            </w:r>
          </w:p>
          <w:p w14:paraId="585B6507" w14:textId="5B99E57A" w:rsidR="00EE2B47" w:rsidRPr="001F0D2C" w:rsidRDefault="00EE2B47" w:rsidP="00EE2B47">
            <w:pPr>
              <w:cnfStyle w:val="000000000000" w:firstRow="0" w:lastRow="0" w:firstColumn="0" w:lastColumn="0" w:oddVBand="0" w:evenVBand="0" w:oddHBand="0" w:evenHBand="0" w:firstRowFirstColumn="0" w:firstRowLastColumn="0" w:lastRowFirstColumn="0" w:lastRowLastColumn="0"/>
            </w:pPr>
            <w:r w:rsidRPr="001F0D2C">
              <w:t>10% - 20%</w:t>
            </w:r>
          </w:p>
        </w:tc>
        <w:tc>
          <w:tcPr>
            <w:tcW w:w="1985" w:type="dxa"/>
          </w:tcPr>
          <w:p w14:paraId="3A05570E" w14:textId="77777777" w:rsidR="00EE2B47" w:rsidRPr="001F0D2C" w:rsidRDefault="00EE2B47" w:rsidP="00EE2B47">
            <w:pPr>
              <w:cnfStyle w:val="000000000000" w:firstRow="0" w:lastRow="0" w:firstColumn="0" w:lastColumn="0" w:oddVBand="0" w:evenVBand="0" w:oddHBand="0" w:evenHBand="0" w:firstRowFirstColumn="0" w:firstRowLastColumn="0" w:lastRowFirstColumn="0" w:lastRowLastColumn="0"/>
            </w:pPr>
            <w:r w:rsidRPr="001F0D2C">
              <w:t>Zeer groot:</w:t>
            </w:r>
          </w:p>
          <w:p w14:paraId="453FA1A6" w14:textId="0C410D1A" w:rsidR="00EE2B47" w:rsidRPr="001F0D2C" w:rsidRDefault="00EE2B47" w:rsidP="00EE2B47">
            <w:pPr>
              <w:cnfStyle w:val="000000000000" w:firstRow="0" w:lastRow="0" w:firstColumn="0" w:lastColumn="0" w:oddVBand="0" w:evenVBand="0" w:oddHBand="0" w:evenHBand="0" w:firstRowFirstColumn="0" w:firstRowLastColumn="0" w:lastRowFirstColumn="0" w:lastRowLastColumn="0"/>
            </w:pPr>
            <w:r w:rsidRPr="001F0D2C">
              <w:t xml:space="preserve">€ </w:t>
            </w:r>
            <w:r w:rsidR="000D1E01" w:rsidRPr="001F0D2C">
              <w:t>413</w:t>
            </w:r>
            <w:r w:rsidRPr="001F0D2C">
              <w:t>.000</w:t>
            </w:r>
          </w:p>
        </w:tc>
        <w:tc>
          <w:tcPr>
            <w:tcW w:w="1843" w:type="dxa"/>
          </w:tcPr>
          <w:p w14:paraId="35292A8F" w14:textId="6FBD8F0A" w:rsidR="00EE2B47" w:rsidRPr="001F0D2C" w:rsidRDefault="00EE2B47" w:rsidP="00EE2B47">
            <w:pPr>
              <w:jc w:val="right"/>
              <w:cnfStyle w:val="000000000000" w:firstRow="0" w:lastRow="0" w:firstColumn="0" w:lastColumn="0" w:oddVBand="0" w:evenVBand="0" w:oddHBand="0" w:evenHBand="0" w:firstRowFirstColumn="0" w:firstRowLastColumn="0" w:lastRowFirstColumn="0" w:lastRowLastColumn="0"/>
            </w:pPr>
            <w:r w:rsidRPr="001F0D2C">
              <w:t xml:space="preserve">15% x € </w:t>
            </w:r>
            <w:r w:rsidR="000D1E01" w:rsidRPr="001F0D2C">
              <w:t>413</w:t>
            </w:r>
            <w:r w:rsidRPr="001F0D2C">
              <w:t>.000</w:t>
            </w:r>
          </w:p>
        </w:tc>
        <w:tc>
          <w:tcPr>
            <w:tcW w:w="1134" w:type="dxa"/>
            <w:shd w:val="clear" w:color="auto" w:fill="CCFF99"/>
          </w:tcPr>
          <w:p w14:paraId="07526DD8" w14:textId="0FA21F51" w:rsidR="00EE2B47" w:rsidRDefault="00EE2B47" w:rsidP="00EE2B47">
            <w:pPr>
              <w:spacing w:line="360" w:lineRule="auto"/>
              <w:jc w:val="right"/>
              <w:cnfStyle w:val="000000000000" w:firstRow="0" w:lastRow="0" w:firstColumn="0" w:lastColumn="0" w:oddVBand="0" w:evenVBand="0" w:oddHBand="0" w:evenHBand="0" w:firstRowFirstColumn="0" w:firstRowLastColumn="0" w:lastRowFirstColumn="0" w:lastRowLastColumn="0"/>
            </w:pPr>
            <w:r>
              <w:t xml:space="preserve">€ </w:t>
            </w:r>
            <w:r w:rsidR="000D1E01">
              <w:t>62</w:t>
            </w:r>
            <w:r>
              <w:t>.000</w:t>
            </w:r>
          </w:p>
        </w:tc>
      </w:tr>
      <w:tr w:rsidR="00EE2B47" w14:paraId="488A2711" w14:textId="585C5860" w:rsidTr="005755B4">
        <w:tc>
          <w:tcPr>
            <w:cnfStyle w:val="001000000000" w:firstRow="0" w:lastRow="0" w:firstColumn="1" w:lastColumn="0" w:oddVBand="0" w:evenVBand="0" w:oddHBand="0" w:evenHBand="0" w:firstRowFirstColumn="0" w:firstRowLastColumn="0" w:lastRowFirstColumn="0" w:lastRowLastColumn="0"/>
            <w:tcW w:w="567" w:type="dxa"/>
          </w:tcPr>
          <w:p w14:paraId="5FF490F2" w14:textId="3DA48CA7" w:rsidR="00EE2B47" w:rsidRDefault="00EE2B47" w:rsidP="00EE2B47">
            <w:r>
              <w:t>26</w:t>
            </w:r>
          </w:p>
        </w:tc>
        <w:tc>
          <w:tcPr>
            <w:tcW w:w="1701" w:type="dxa"/>
          </w:tcPr>
          <w:p w14:paraId="6DCC07DD" w14:textId="506F7BFE" w:rsidR="00EE2B47" w:rsidRDefault="00EE2B47" w:rsidP="00EE2B47">
            <w:pPr>
              <w:cnfStyle w:val="000000000000" w:firstRow="0" w:lastRow="0" w:firstColumn="0" w:lastColumn="0" w:oddVBand="0" w:evenVBand="0" w:oddHBand="0" w:evenHBand="0" w:firstRowFirstColumn="0" w:firstRowLastColumn="0" w:lastRowFirstColumn="0" w:lastRowLastColumn="0"/>
            </w:pPr>
            <w:r>
              <w:t>Samenwerkingspartners en -verbanden</w:t>
            </w:r>
          </w:p>
        </w:tc>
        <w:tc>
          <w:tcPr>
            <w:tcW w:w="5954" w:type="dxa"/>
          </w:tcPr>
          <w:p w14:paraId="54642A16" w14:textId="77777777" w:rsidR="00EE2B47" w:rsidRPr="001F0D2C" w:rsidRDefault="00EE2B47" w:rsidP="00EE2B47">
            <w:pPr>
              <w:cnfStyle w:val="000000000000" w:firstRow="0" w:lastRow="0" w:firstColumn="0" w:lastColumn="0" w:oddVBand="0" w:evenVBand="0" w:oddHBand="0" w:evenHBand="0" w:firstRowFirstColumn="0" w:firstRowLastColumn="0" w:lastRowFirstColumn="0" w:lastRowLastColumn="0"/>
            </w:pPr>
            <w:r w:rsidRPr="001F0D2C">
              <w:t>Fusie of opheffing van het Samenwerkingsverband Schiedam Vlaardingen Maassluis door:</w:t>
            </w:r>
          </w:p>
          <w:p w14:paraId="607E7706" w14:textId="77777777" w:rsidR="00EE2B47" w:rsidRPr="001F0D2C" w:rsidRDefault="00EE2B47" w:rsidP="00EE2B47">
            <w:pPr>
              <w:cnfStyle w:val="000000000000" w:firstRow="0" w:lastRow="0" w:firstColumn="0" w:lastColumn="0" w:oddVBand="0" w:evenVBand="0" w:oddHBand="0" w:evenHBand="0" w:firstRowFirstColumn="0" w:firstRowLastColumn="0" w:lastRowFirstColumn="0" w:lastRowLastColumn="0"/>
            </w:pPr>
            <w:r w:rsidRPr="001F0D2C">
              <w:t>- veranderende wetgeving of schaaleisen</w:t>
            </w:r>
          </w:p>
          <w:p w14:paraId="18EFFA39" w14:textId="77777777" w:rsidR="00EE2B47" w:rsidRPr="001F0D2C" w:rsidRDefault="00EE2B47" w:rsidP="00EE2B47">
            <w:pPr>
              <w:cnfStyle w:val="000000000000" w:firstRow="0" w:lastRow="0" w:firstColumn="0" w:lastColumn="0" w:oddVBand="0" w:evenVBand="0" w:oddHBand="0" w:evenHBand="0" w:firstRowFirstColumn="0" w:firstRowLastColumn="0" w:lastRowFirstColumn="0" w:lastRowLastColumn="0"/>
            </w:pPr>
            <w:r w:rsidRPr="001F0D2C">
              <w:t>- scholenfusies of opheffen van scholen door afnemende leerlingenaantallen.</w:t>
            </w:r>
          </w:p>
          <w:p w14:paraId="47568F1D" w14:textId="5B82E983" w:rsidR="00EE2B47" w:rsidRPr="001F0D2C" w:rsidRDefault="00EE2B47" w:rsidP="00EE2B47">
            <w:pPr>
              <w:cnfStyle w:val="000000000000" w:firstRow="0" w:lastRow="0" w:firstColumn="0" w:lastColumn="0" w:oddVBand="0" w:evenVBand="0" w:oddHBand="0" w:evenHBand="0" w:firstRowFirstColumn="0" w:firstRowLastColumn="0" w:lastRowFirstColumn="0" w:lastRowLastColumn="0"/>
            </w:pPr>
            <w:r w:rsidRPr="001F0D2C">
              <w:t>De impact bedraagt de jaarlijkse Rijksbijdrage</w:t>
            </w:r>
            <w:r w:rsidR="009F3192" w:rsidRPr="001F0D2C">
              <w:t xml:space="preserve"> minus de afdrachten en doorbetalingen SO en SBO</w:t>
            </w:r>
          </w:p>
        </w:tc>
        <w:tc>
          <w:tcPr>
            <w:tcW w:w="1984" w:type="dxa"/>
          </w:tcPr>
          <w:p w14:paraId="0E4529F4" w14:textId="77777777" w:rsidR="00EE2B47" w:rsidRPr="001F0D2C" w:rsidRDefault="00EE2B47" w:rsidP="00EE2B47">
            <w:pPr>
              <w:cnfStyle w:val="000000000000" w:firstRow="0" w:lastRow="0" w:firstColumn="0" w:lastColumn="0" w:oddVBand="0" w:evenVBand="0" w:oddHBand="0" w:evenHBand="0" w:firstRowFirstColumn="0" w:firstRowLastColumn="0" w:lastRowFirstColumn="0" w:lastRowLastColumn="0"/>
            </w:pPr>
            <w:r w:rsidRPr="001F0D2C">
              <w:t xml:space="preserve">Nihil tot onwaarschijnlijk: </w:t>
            </w:r>
          </w:p>
          <w:p w14:paraId="5EBD1FAE" w14:textId="0E673A94" w:rsidR="00EE2B47" w:rsidRPr="001F0D2C" w:rsidRDefault="00EE2B47" w:rsidP="00EE2B47">
            <w:pPr>
              <w:cnfStyle w:val="000000000000" w:firstRow="0" w:lastRow="0" w:firstColumn="0" w:lastColumn="0" w:oddVBand="0" w:evenVBand="0" w:oddHBand="0" w:evenHBand="0" w:firstRowFirstColumn="0" w:firstRowLastColumn="0" w:lastRowFirstColumn="0" w:lastRowLastColumn="0"/>
            </w:pPr>
            <w:r w:rsidRPr="001F0D2C">
              <w:t>0% - 10%</w:t>
            </w:r>
          </w:p>
        </w:tc>
        <w:tc>
          <w:tcPr>
            <w:tcW w:w="1985" w:type="dxa"/>
          </w:tcPr>
          <w:p w14:paraId="131CDA53" w14:textId="77777777" w:rsidR="00EE2B47" w:rsidRPr="001F0D2C" w:rsidRDefault="00EE2B47" w:rsidP="00EE2B47">
            <w:pPr>
              <w:cnfStyle w:val="000000000000" w:firstRow="0" w:lastRow="0" w:firstColumn="0" w:lastColumn="0" w:oddVBand="0" w:evenVBand="0" w:oddHBand="0" w:evenHBand="0" w:firstRowFirstColumn="0" w:firstRowLastColumn="0" w:lastRowFirstColumn="0" w:lastRowLastColumn="0"/>
            </w:pPr>
            <w:r w:rsidRPr="001F0D2C">
              <w:t>Zeer groot:</w:t>
            </w:r>
          </w:p>
          <w:p w14:paraId="18752F61" w14:textId="35A38B8F" w:rsidR="00EE2B47" w:rsidRPr="001F0D2C" w:rsidRDefault="003B43FE" w:rsidP="003B43FE">
            <w:pPr>
              <w:cnfStyle w:val="000000000000" w:firstRow="0" w:lastRow="0" w:firstColumn="0" w:lastColumn="0" w:oddVBand="0" w:evenVBand="0" w:oddHBand="0" w:evenHBand="0" w:firstRowFirstColumn="0" w:firstRowLastColumn="0" w:lastRowFirstColumn="0" w:lastRowLastColumn="0"/>
            </w:pPr>
            <w:r w:rsidRPr="001F0D2C">
              <w:t>€ 3.</w:t>
            </w:r>
            <w:r w:rsidR="001523CE">
              <w:t>929.166</w:t>
            </w:r>
          </w:p>
        </w:tc>
        <w:tc>
          <w:tcPr>
            <w:tcW w:w="1843" w:type="dxa"/>
          </w:tcPr>
          <w:p w14:paraId="62A7558E" w14:textId="75D615B4" w:rsidR="00EE2B47" w:rsidRPr="001F0D2C" w:rsidRDefault="00EE2B47" w:rsidP="003B43FE">
            <w:pPr>
              <w:jc w:val="right"/>
              <w:cnfStyle w:val="000000000000" w:firstRow="0" w:lastRow="0" w:firstColumn="0" w:lastColumn="0" w:oddVBand="0" w:evenVBand="0" w:oddHBand="0" w:evenHBand="0" w:firstRowFirstColumn="0" w:firstRowLastColumn="0" w:lastRowFirstColumn="0" w:lastRowLastColumn="0"/>
            </w:pPr>
            <w:r w:rsidRPr="001F0D2C">
              <w:t>5% x € 3.</w:t>
            </w:r>
            <w:r w:rsidR="001523CE">
              <w:t>929.166</w:t>
            </w:r>
          </w:p>
        </w:tc>
        <w:tc>
          <w:tcPr>
            <w:tcW w:w="1134" w:type="dxa"/>
            <w:shd w:val="clear" w:color="auto" w:fill="00FF00"/>
          </w:tcPr>
          <w:p w14:paraId="69B74C2A" w14:textId="377DF4F3" w:rsidR="00EE2B47" w:rsidRDefault="00EE2B47" w:rsidP="003B43FE">
            <w:pPr>
              <w:jc w:val="right"/>
              <w:cnfStyle w:val="000000000000" w:firstRow="0" w:lastRow="0" w:firstColumn="0" w:lastColumn="0" w:oddVBand="0" w:evenVBand="0" w:oddHBand="0" w:evenHBand="0" w:firstRowFirstColumn="0" w:firstRowLastColumn="0" w:lastRowFirstColumn="0" w:lastRowLastColumn="0"/>
            </w:pPr>
            <w:r>
              <w:t>€ 1</w:t>
            </w:r>
            <w:r w:rsidR="001523CE">
              <w:t>96.458</w:t>
            </w:r>
          </w:p>
        </w:tc>
      </w:tr>
      <w:tr w:rsidR="00EE2B47" w:rsidRPr="00DC4632" w14:paraId="0E154047" w14:textId="58074A5F" w:rsidTr="004C6FC4">
        <w:tc>
          <w:tcPr>
            <w:cnfStyle w:val="001000000000" w:firstRow="0" w:lastRow="0" w:firstColumn="1" w:lastColumn="0" w:oddVBand="0" w:evenVBand="0" w:oddHBand="0" w:evenHBand="0" w:firstRowFirstColumn="0" w:firstRowLastColumn="0" w:lastRowFirstColumn="0" w:lastRowLastColumn="0"/>
            <w:tcW w:w="567" w:type="dxa"/>
          </w:tcPr>
          <w:p w14:paraId="7B7899DD" w14:textId="77777777" w:rsidR="00EE2B47" w:rsidRPr="00DC4632" w:rsidRDefault="00EE2B47" w:rsidP="00EE2B47">
            <w:pPr>
              <w:jc w:val="right"/>
              <w:rPr>
                <w:b w:val="0"/>
              </w:rPr>
            </w:pPr>
          </w:p>
        </w:tc>
        <w:tc>
          <w:tcPr>
            <w:tcW w:w="1701" w:type="dxa"/>
          </w:tcPr>
          <w:p w14:paraId="5A41D543" w14:textId="4EA3C2E5" w:rsidR="00EE2B47" w:rsidRPr="00DC4632" w:rsidRDefault="00EE2B47" w:rsidP="00EE2B47">
            <w:pPr>
              <w:jc w:val="right"/>
              <w:cnfStyle w:val="000000000000" w:firstRow="0" w:lastRow="0" w:firstColumn="0" w:lastColumn="0" w:oddVBand="0" w:evenVBand="0" w:oddHBand="0" w:evenHBand="0" w:firstRowFirstColumn="0" w:firstRowLastColumn="0" w:lastRowFirstColumn="0" w:lastRowLastColumn="0"/>
              <w:rPr>
                <w:b/>
              </w:rPr>
            </w:pPr>
            <w:r w:rsidRPr="00DC4632">
              <w:rPr>
                <w:b/>
              </w:rPr>
              <w:t>Subtotaal</w:t>
            </w:r>
          </w:p>
        </w:tc>
        <w:tc>
          <w:tcPr>
            <w:tcW w:w="5954" w:type="dxa"/>
          </w:tcPr>
          <w:p w14:paraId="2A9F5C55" w14:textId="77777777" w:rsidR="00EE2B47" w:rsidRPr="001F0D2C" w:rsidRDefault="00EE2B47" w:rsidP="00EE2B47">
            <w:pPr>
              <w:cnfStyle w:val="000000000000" w:firstRow="0" w:lastRow="0" w:firstColumn="0" w:lastColumn="0" w:oddVBand="0" w:evenVBand="0" w:oddHBand="0" w:evenHBand="0" w:firstRowFirstColumn="0" w:firstRowLastColumn="0" w:lastRowFirstColumn="0" w:lastRowLastColumn="0"/>
              <w:rPr>
                <w:b/>
              </w:rPr>
            </w:pPr>
          </w:p>
        </w:tc>
        <w:tc>
          <w:tcPr>
            <w:tcW w:w="1984" w:type="dxa"/>
          </w:tcPr>
          <w:p w14:paraId="3EA5FF6C" w14:textId="77777777" w:rsidR="00EE2B47" w:rsidRPr="001F0D2C" w:rsidRDefault="00EE2B47" w:rsidP="00EE2B47">
            <w:pPr>
              <w:cnfStyle w:val="000000000000" w:firstRow="0" w:lastRow="0" w:firstColumn="0" w:lastColumn="0" w:oddVBand="0" w:evenVBand="0" w:oddHBand="0" w:evenHBand="0" w:firstRowFirstColumn="0" w:firstRowLastColumn="0" w:lastRowFirstColumn="0" w:lastRowLastColumn="0"/>
              <w:rPr>
                <w:b/>
              </w:rPr>
            </w:pPr>
          </w:p>
        </w:tc>
        <w:tc>
          <w:tcPr>
            <w:tcW w:w="1985" w:type="dxa"/>
          </w:tcPr>
          <w:p w14:paraId="0144A436" w14:textId="77777777" w:rsidR="00EE2B47" w:rsidRPr="001F0D2C" w:rsidRDefault="00EE2B47" w:rsidP="00EE2B47">
            <w:pPr>
              <w:cnfStyle w:val="000000000000" w:firstRow="0" w:lastRow="0" w:firstColumn="0" w:lastColumn="0" w:oddVBand="0" w:evenVBand="0" w:oddHBand="0" w:evenHBand="0" w:firstRowFirstColumn="0" w:firstRowLastColumn="0" w:lastRowFirstColumn="0" w:lastRowLastColumn="0"/>
              <w:rPr>
                <w:b/>
              </w:rPr>
            </w:pPr>
          </w:p>
        </w:tc>
        <w:tc>
          <w:tcPr>
            <w:tcW w:w="1843" w:type="dxa"/>
          </w:tcPr>
          <w:p w14:paraId="415C5427" w14:textId="5DFC799B" w:rsidR="00EE2B47" w:rsidRPr="001F0D2C" w:rsidRDefault="00EE2B47" w:rsidP="00EE2B47">
            <w:pPr>
              <w:jc w:val="right"/>
              <w:cnfStyle w:val="000000000000" w:firstRow="0" w:lastRow="0" w:firstColumn="0" w:lastColumn="0" w:oddVBand="0" w:evenVBand="0" w:oddHBand="0" w:evenHBand="0" w:firstRowFirstColumn="0" w:firstRowLastColumn="0" w:lastRowFirstColumn="0" w:lastRowLastColumn="0"/>
              <w:rPr>
                <w:b/>
              </w:rPr>
            </w:pPr>
          </w:p>
        </w:tc>
        <w:tc>
          <w:tcPr>
            <w:tcW w:w="1134" w:type="dxa"/>
          </w:tcPr>
          <w:p w14:paraId="2ABD095C" w14:textId="1F50CCAD" w:rsidR="00EE2B47" w:rsidRPr="001F0D2C" w:rsidRDefault="00EE2B47" w:rsidP="007D207B">
            <w:pPr>
              <w:jc w:val="right"/>
              <w:cnfStyle w:val="000000000000" w:firstRow="0" w:lastRow="0" w:firstColumn="0" w:lastColumn="0" w:oddVBand="0" w:evenVBand="0" w:oddHBand="0" w:evenHBand="0" w:firstRowFirstColumn="0" w:firstRowLastColumn="0" w:lastRowFirstColumn="0" w:lastRowLastColumn="0"/>
              <w:rPr>
                <w:b/>
              </w:rPr>
            </w:pPr>
            <w:r w:rsidRPr="001F0D2C">
              <w:rPr>
                <w:b/>
              </w:rPr>
              <w:t xml:space="preserve">€ </w:t>
            </w:r>
            <w:r w:rsidR="001523CE">
              <w:rPr>
                <w:b/>
              </w:rPr>
              <w:t>700.987</w:t>
            </w:r>
          </w:p>
        </w:tc>
      </w:tr>
      <w:tr w:rsidR="00EE2B47" w14:paraId="120CA029" w14:textId="24BD8363" w:rsidTr="00724F5D">
        <w:tc>
          <w:tcPr>
            <w:cnfStyle w:val="001000000000" w:firstRow="0" w:lastRow="0" w:firstColumn="1" w:lastColumn="0" w:oddVBand="0" w:evenVBand="0" w:oddHBand="0" w:evenHBand="0" w:firstRowFirstColumn="0" w:firstRowLastColumn="0" w:lastRowFirstColumn="0" w:lastRowLastColumn="0"/>
            <w:tcW w:w="567" w:type="dxa"/>
          </w:tcPr>
          <w:p w14:paraId="6FE25223" w14:textId="77777777" w:rsidR="00EE2B47" w:rsidRDefault="00EE2B47" w:rsidP="00EE2B47"/>
        </w:tc>
        <w:tc>
          <w:tcPr>
            <w:tcW w:w="7655" w:type="dxa"/>
            <w:gridSpan w:val="2"/>
          </w:tcPr>
          <w:p w14:paraId="683FE5AD" w14:textId="5CB3E02A" w:rsidR="00EE2B47" w:rsidRPr="001F0D2C" w:rsidRDefault="00EE2B47" w:rsidP="00EE2B47">
            <w:pPr>
              <w:cnfStyle w:val="000000000000" w:firstRow="0" w:lastRow="0" w:firstColumn="0" w:lastColumn="0" w:oddVBand="0" w:evenVBand="0" w:oddHBand="0" w:evenHBand="0" w:firstRowFirstColumn="0" w:firstRowLastColumn="0" w:lastRowFirstColumn="0" w:lastRowLastColumn="0"/>
            </w:pPr>
            <w:r w:rsidRPr="001F0D2C">
              <w:t>Niet-beheersbare risico’s</w:t>
            </w:r>
          </w:p>
        </w:tc>
        <w:tc>
          <w:tcPr>
            <w:tcW w:w="1984" w:type="dxa"/>
          </w:tcPr>
          <w:p w14:paraId="765B0EB0" w14:textId="77777777" w:rsidR="00EE2B47" w:rsidRPr="001F0D2C" w:rsidRDefault="00EE2B47" w:rsidP="00EE2B47">
            <w:pPr>
              <w:cnfStyle w:val="000000000000" w:firstRow="0" w:lastRow="0" w:firstColumn="0" w:lastColumn="0" w:oddVBand="0" w:evenVBand="0" w:oddHBand="0" w:evenHBand="0" w:firstRowFirstColumn="0" w:firstRowLastColumn="0" w:lastRowFirstColumn="0" w:lastRowLastColumn="0"/>
            </w:pPr>
          </w:p>
        </w:tc>
        <w:tc>
          <w:tcPr>
            <w:tcW w:w="1985" w:type="dxa"/>
          </w:tcPr>
          <w:p w14:paraId="1E4F64E9" w14:textId="664593A9" w:rsidR="00EE2B47" w:rsidRPr="001F0D2C" w:rsidRDefault="00EE2B47" w:rsidP="00EE2B47">
            <w:pPr>
              <w:cnfStyle w:val="000000000000" w:firstRow="0" w:lastRow="0" w:firstColumn="0" w:lastColumn="0" w:oddVBand="0" w:evenVBand="0" w:oddHBand="0" w:evenHBand="0" w:firstRowFirstColumn="0" w:firstRowLastColumn="0" w:lastRowFirstColumn="0" w:lastRowLastColumn="0"/>
            </w:pPr>
            <w:r w:rsidRPr="001F0D2C">
              <w:t>5% van buffer</w:t>
            </w:r>
          </w:p>
        </w:tc>
        <w:tc>
          <w:tcPr>
            <w:tcW w:w="1843" w:type="dxa"/>
          </w:tcPr>
          <w:p w14:paraId="66DEF291" w14:textId="30FD01B4" w:rsidR="00EE2B47" w:rsidRPr="001F0D2C" w:rsidRDefault="00EE2B47" w:rsidP="007D207B">
            <w:pPr>
              <w:jc w:val="right"/>
              <w:cnfStyle w:val="000000000000" w:firstRow="0" w:lastRow="0" w:firstColumn="0" w:lastColumn="0" w:oddVBand="0" w:evenVBand="0" w:oddHBand="0" w:evenHBand="0" w:firstRowFirstColumn="0" w:firstRowLastColumn="0" w:lastRowFirstColumn="0" w:lastRowLastColumn="0"/>
            </w:pPr>
            <w:r w:rsidRPr="001F0D2C">
              <w:t xml:space="preserve">5% van € </w:t>
            </w:r>
            <w:r w:rsidR="00073E6F" w:rsidRPr="001F0D2C">
              <w:t>5</w:t>
            </w:r>
            <w:r w:rsidR="001F0D2C" w:rsidRPr="001F0D2C">
              <w:t>6</w:t>
            </w:r>
            <w:r w:rsidR="00125C38" w:rsidRPr="001F0D2C">
              <w:t>3</w:t>
            </w:r>
            <w:r w:rsidR="00073E6F" w:rsidRPr="001F0D2C">
              <w:t>.</w:t>
            </w:r>
            <w:r w:rsidR="003A29A3" w:rsidRPr="001F0D2C">
              <w:t>5</w:t>
            </w:r>
            <w:r w:rsidR="00125C38" w:rsidRPr="001F0D2C">
              <w:t>0</w:t>
            </w:r>
            <w:r w:rsidR="00073E6F" w:rsidRPr="001F0D2C">
              <w:t>0</w:t>
            </w:r>
            <w:r w:rsidRPr="001F0D2C">
              <w:t xml:space="preserve"> </w:t>
            </w:r>
          </w:p>
        </w:tc>
        <w:tc>
          <w:tcPr>
            <w:tcW w:w="1134" w:type="dxa"/>
          </w:tcPr>
          <w:p w14:paraId="15663EF0" w14:textId="20A8CC92" w:rsidR="00EE2B47" w:rsidRPr="001F0D2C" w:rsidRDefault="00EE2B47" w:rsidP="001F0D2C">
            <w:pPr>
              <w:jc w:val="right"/>
              <w:cnfStyle w:val="000000000000" w:firstRow="0" w:lastRow="0" w:firstColumn="0" w:lastColumn="0" w:oddVBand="0" w:evenVBand="0" w:oddHBand="0" w:evenHBand="0" w:firstRowFirstColumn="0" w:firstRowLastColumn="0" w:lastRowFirstColumn="0" w:lastRowLastColumn="0"/>
            </w:pPr>
            <w:r w:rsidRPr="001F0D2C">
              <w:t xml:space="preserve">€ </w:t>
            </w:r>
            <w:r w:rsidR="001523CE">
              <w:t>35049</w:t>
            </w:r>
          </w:p>
        </w:tc>
      </w:tr>
      <w:tr w:rsidR="00EE2B47" w:rsidRPr="00DC4632" w14:paraId="5FCFA890" w14:textId="51FAA855" w:rsidTr="00724F5D">
        <w:tc>
          <w:tcPr>
            <w:cnfStyle w:val="001000000000" w:firstRow="0" w:lastRow="0" w:firstColumn="1" w:lastColumn="0" w:oddVBand="0" w:evenVBand="0" w:oddHBand="0" w:evenHBand="0" w:firstRowFirstColumn="0" w:firstRowLastColumn="0" w:lastRowFirstColumn="0" w:lastRowLastColumn="0"/>
            <w:tcW w:w="567" w:type="dxa"/>
          </w:tcPr>
          <w:p w14:paraId="768708D3" w14:textId="77777777" w:rsidR="00EE2B47" w:rsidRPr="00DC4632" w:rsidRDefault="00EE2B47" w:rsidP="00EE2B47">
            <w:pPr>
              <w:jc w:val="right"/>
              <w:rPr>
                <w:b w:val="0"/>
              </w:rPr>
            </w:pPr>
          </w:p>
        </w:tc>
        <w:tc>
          <w:tcPr>
            <w:tcW w:w="7655" w:type="dxa"/>
            <w:gridSpan w:val="2"/>
          </w:tcPr>
          <w:p w14:paraId="1D070F6D" w14:textId="29C2A073" w:rsidR="00EE2B47" w:rsidRPr="00DC4632" w:rsidRDefault="00EE2B47" w:rsidP="00EE2B47">
            <w:pPr>
              <w:cnfStyle w:val="000000000000" w:firstRow="0" w:lastRow="0" w:firstColumn="0" w:lastColumn="0" w:oddVBand="0" w:evenVBand="0" w:oddHBand="0" w:evenHBand="0" w:firstRowFirstColumn="0" w:firstRowLastColumn="0" w:lastRowFirstColumn="0" w:lastRowLastColumn="0"/>
              <w:rPr>
                <w:b/>
              </w:rPr>
            </w:pPr>
            <w:r w:rsidRPr="00DC4632">
              <w:rPr>
                <w:b/>
              </w:rPr>
              <w:t>Totale financiële buffer</w:t>
            </w:r>
          </w:p>
        </w:tc>
        <w:tc>
          <w:tcPr>
            <w:tcW w:w="1984" w:type="dxa"/>
          </w:tcPr>
          <w:p w14:paraId="32E77F39" w14:textId="77777777" w:rsidR="00EE2B47" w:rsidRPr="00DC4632" w:rsidRDefault="00EE2B47" w:rsidP="00EE2B47">
            <w:pPr>
              <w:cnfStyle w:val="000000000000" w:firstRow="0" w:lastRow="0" w:firstColumn="0" w:lastColumn="0" w:oddVBand="0" w:evenVBand="0" w:oddHBand="0" w:evenHBand="0" w:firstRowFirstColumn="0" w:firstRowLastColumn="0" w:lastRowFirstColumn="0" w:lastRowLastColumn="0"/>
              <w:rPr>
                <w:b/>
              </w:rPr>
            </w:pPr>
          </w:p>
        </w:tc>
        <w:tc>
          <w:tcPr>
            <w:tcW w:w="1985" w:type="dxa"/>
          </w:tcPr>
          <w:p w14:paraId="76087124" w14:textId="77777777" w:rsidR="00EE2B47" w:rsidRPr="00DC4632" w:rsidRDefault="00EE2B47" w:rsidP="00EE2B47">
            <w:pPr>
              <w:cnfStyle w:val="000000000000" w:firstRow="0" w:lastRow="0" w:firstColumn="0" w:lastColumn="0" w:oddVBand="0" w:evenVBand="0" w:oddHBand="0" w:evenHBand="0" w:firstRowFirstColumn="0" w:firstRowLastColumn="0" w:lastRowFirstColumn="0" w:lastRowLastColumn="0"/>
              <w:rPr>
                <w:b/>
              </w:rPr>
            </w:pPr>
          </w:p>
        </w:tc>
        <w:tc>
          <w:tcPr>
            <w:tcW w:w="1843" w:type="dxa"/>
          </w:tcPr>
          <w:p w14:paraId="3CE95E33" w14:textId="35A34365" w:rsidR="00EE2B47" w:rsidRPr="00D3633A" w:rsidRDefault="00EE2B47" w:rsidP="00EE2B47">
            <w:pPr>
              <w:jc w:val="right"/>
              <w:cnfStyle w:val="000000000000" w:firstRow="0" w:lastRow="0" w:firstColumn="0" w:lastColumn="0" w:oddVBand="0" w:evenVBand="0" w:oddHBand="0" w:evenHBand="0" w:firstRowFirstColumn="0" w:firstRowLastColumn="0" w:lastRowFirstColumn="0" w:lastRowLastColumn="0"/>
              <w:rPr>
                <w:b/>
              </w:rPr>
            </w:pPr>
          </w:p>
        </w:tc>
        <w:tc>
          <w:tcPr>
            <w:tcW w:w="1134" w:type="dxa"/>
          </w:tcPr>
          <w:p w14:paraId="1818A923" w14:textId="55C7A84B" w:rsidR="00EE2B47" w:rsidRPr="001F0D2C" w:rsidRDefault="00EE2B47" w:rsidP="003B43FE">
            <w:pPr>
              <w:jc w:val="right"/>
              <w:cnfStyle w:val="000000000000" w:firstRow="0" w:lastRow="0" w:firstColumn="0" w:lastColumn="0" w:oddVBand="0" w:evenVBand="0" w:oddHBand="0" w:evenHBand="0" w:firstRowFirstColumn="0" w:firstRowLastColumn="0" w:lastRowFirstColumn="0" w:lastRowLastColumn="0"/>
              <w:rPr>
                <w:b/>
              </w:rPr>
            </w:pPr>
            <w:r w:rsidRPr="001F0D2C">
              <w:rPr>
                <w:b/>
              </w:rPr>
              <w:t xml:space="preserve">€ </w:t>
            </w:r>
            <w:r w:rsidR="001523CE">
              <w:rPr>
                <w:b/>
              </w:rPr>
              <w:t>736.036</w:t>
            </w:r>
            <w:r w:rsidRPr="001F0D2C">
              <w:rPr>
                <w:b/>
              </w:rPr>
              <w:t xml:space="preserve"> </w:t>
            </w:r>
          </w:p>
        </w:tc>
      </w:tr>
    </w:tbl>
    <w:p w14:paraId="3BB70174" w14:textId="77777777" w:rsidR="00F44157" w:rsidRDefault="00F44157"/>
    <w:p w14:paraId="6700E96B" w14:textId="77777777" w:rsidR="00724F5D" w:rsidRDefault="00724F5D" w:rsidP="00D35578">
      <w:pPr>
        <w:pStyle w:val="Geenafstand"/>
      </w:pPr>
    </w:p>
    <w:p w14:paraId="5638BA14" w14:textId="77777777" w:rsidR="0016407F" w:rsidRDefault="0016407F">
      <w:pPr>
        <w:spacing w:after="160" w:line="259" w:lineRule="auto"/>
        <w:rPr>
          <w:b/>
          <w:sz w:val="28"/>
          <w:szCs w:val="28"/>
        </w:rPr>
      </w:pPr>
      <w:r>
        <w:rPr>
          <w:b/>
          <w:sz w:val="28"/>
          <w:szCs w:val="28"/>
        </w:rPr>
        <w:br w:type="page"/>
      </w:r>
    </w:p>
    <w:p w14:paraId="76BF977A" w14:textId="68B93C33" w:rsidR="00F44157" w:rsidRPr="00F44157" w:rsidRDefault="00F44157">
      <w:pPr>
        <w:rPr>
          <w:b/>
          <w:sz w:val="28"/>
          <w:szCs w:val="28"/>
        </w:rPr>
      </w:pPr>
      <w:r w:rsidRPr="00F44157">
        <w:rPr>
          <w:b/>
          <w:sz w:val="28"/>
          <w:szCs w:val="28"/>
        </w:rPr>
        <w:t>Beheersingsmaatregelen en hoogte weerstandsreserve</w:t>
      </w:r>
      <w:r w:rsidR="007D207B">
        <w:rPr>
          <w:b/>
          <w:sz w:val="28"/>
          <w:szCs w:val="28"/>
        </w:rPr>
        <w:t xml:space="preserve"> ODP</w:t>
      </w:r>
    </w:p>
    <w:p w14:paraId="2BBD6502" w14:textId="77777777" w:rsidR="00656D8F" w:rsidRDefault="00656D8F" w:rsidP="00656D8F">
      <w:pPr>
        <w:pStyle w:val="Geenafstand"/>
      </w:pPr>
    </w:p>
    <w:p w14:paraId="593193BB" w14:textId="2B118637" w:rsidR="00656D8F" w:rsidRDefault="00F44157" w:rsidP="00656D8F">
      <w:pPr>
        <w:pStyle w:val="Geenafstand"/>
      </w:pPr>
      <w:r>
        <w:t>Zon</w:t>
      </w:r>
      <w:r w:rsidR="007D207B">
        <w:t>der beheersingsmaatregelen is voor SWV-ODP</w:t>
      </w:r>
      <w:r>
        <w:t xml:space="preserve"> een totale finan</w:t>
      </w:r>
      <w:r w:rsidR="00656D8F">
        <w:t xml:space="preserve">ciële buffer nodig </w:t>
      </w:r>
      <w:r w:rsidR="00656D8F" w:rsidRPr="001F0D2C">
        <w:t xml:space="preserve">van € </w:t>
      </w:r>
      <w:r w:rsidR="009E255B">
        <w:t>736</w:t>
      </w:r>
      <w:r w:rsidRPr="001F0D2C">
        <w:t>.</w:t>
      </w:r>
      <w:r w:rsidR="009E255B">
        <w:t>036</w:t>
      </w:r>
      <w:r w:rsidRPr="001F0D2C">
        <w:t xml:space="preserve"> Door</w:t>
      </w:r>
      <w:r>
        <w:t xml:space="preserve"> beheersingsmaatregelen, is de kans</w:t>
      </w:r>
      <w:r w:rsidR="00656D8F">
        <w:t xml:space="preserve"> dat een risico zich voordoet,</w:t>
      </w:r>
      <w:r>
        <w:t xml:space="preserve"> te verkleinen, waardoor ook de benodigde financiële buffer lager kan zijn. </w:t>
      </w:r>
    </w:p>
    <w:p w14:paraId="6748D910" w14:textId="77777777" w:rsidR="00656D8F" w:rsidRDefault="00656D8F" w:rsidP="00656D8F">
      <w:pPr>
        <w:pStyle w:val="Geenafstand"/>
      </w:pPr>
    </w:p>
    <w:p w14:paraId="70BC2FB3" w14:textId="77777777" w:rsidR="00656D8F" w:rsidRDefault="00F44157" w:rsidP="00656D8F">
      <w:pPr>
        <w:pStyle w:val="Geenafstand"/>
      </w:pPr>
      <w:r>
        <w:t>In het overzicht hieronder is aangegev</w:t>
      </w:r>
      <w:r w:rsidR="000732EF">
        <w:t>en welke beheersingsmaatregelen</w:t>
      </w:r>
      <w:r>
        <w:t xml:space="preserve"> er genomen kunnen worden. Er blijken echter ook risico’s te bestaan waar geen beheersingsmaatregelen op kunnen worden ingezet.</w:t>
      </w:r>
      <w:r w:rsidR="002054FD">
        <w:t xml:space="preserve"> </w:t>
      </w:r>
    </w:p>
    <w:p w14:paraId="61A46199" w14:textId="77777777" w:rsidR="00656D8F" w:rsidRDefault="00656D8F" w:rsidP="00656D8F">
      <w:pPr>
        <w:pStyle w:val="Geenafstand"/>
      </w:pPr>
    </w:p>
    <w:p w14:paraId="0A73AD69" w14:textId="35D977D8" w:rsidR="00F44157" w:rsidRDefault="002054FD" w:rsidP="00656D8F">
      <w:pPr>
        <w:pStyle w:val="Geenafstand"/>
      </w:pPr>
      <w:r>
        <w:t>Door de hieronder weergegeven beheersingsmaatregelen komt het benodigde weerstandsver</w:t>
      </w:r>
      <w:r w:rsidRPr="007C3693">
        <w:t>mogen</w:t>
      </w:r>
      <w:r w:rsidR="007D207B">
        <w:t xml:space="preserve"> voor SWV-</w:t>
      </w:r>
      <w:r w:rsidR="007D207B" w:rsidRPr="00254D37">
        <w:t>ODP</w:t>
      </w:r>
      <w:r w:rsidRPr="00254D37">
        <w:t xml:space="preserve"> uit op € </w:t>
      </w:r>
      <w:r w:rsidR="009E255B">
        <w:t>487.091</w:t>
      </w:r>
      <w:bookmarkStart w:id="2" w:name="_GoBack"/>
      <w:bookmarkEnd w:id="2"/>
      <w:r w:rsidR="007C3693" w:rsidRPr="00254D37">
        <w:t>.</w:t>
      </w:r>
    </w:p>
    <w:p w14:paraId="7A411401" w14:textId="77777777" w:rsidR="00656D8F" w:rsidRDefault="00656D8F" w:rsidP="00656D8F">
      <w:pPr>
        <w:pStyle w:val="Geenafstand"/>
      </w:pPr>
    </w:p>
    <w:p w14:paraId="335C3319" w14:textId="77777777" w:rsidR="00F44157" w:rsidRPr="00F44157" w:rsidRDefault="00F44157"/>
    <w:tbl>
      <w:tblPr>
        <w:tblStyle w:val="Rastertabel1licht-Accent51"/>
        <w:tblW w:w="15026" w:type="dxa"/>
        <w:tblInd w:w="-5" w:type="dxa"/>
        <w:tblLayout w:type="fixed"/>
        <w:tblLook w:val="04A0" w:firstRow="1" w:lastRow="0" w:firstColumn="1" w:lastColumn="0" w:noHBand="0" w:noVBand="1"/>
      </w:tblPr>
      <w:tblGrid>
        <w:gridCol w:w="567"/>
        <w:gridCol w:w="3261"/>
        <w:gridCol w:w="4394"/>
        <w:gridCol w:w="1843"/>
        <w:gridCol w:w="1955"/>
        <w:gridCol w:w="1872"/>
        <w:gridCol w:w="1134"/>
      </w:tblGrid>
      <w:tr w:rsidR="000C0280" w:rsidRPr="000C0280" w14:paraId="41BF9ACA" w14:textId="77777777" w:rsidTr="001523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5BD44FB" w14:textId="77777777" w:rsidR="000C0280" w:rsidRPr="000C0280" w:rsidRDefault="000C0280" w:rsidP="00375485"/>
        </w:tc>
        <w:tc>
          <w:tcPr>
            <w:tcW w:w="3261" w:type="dxa"/>
          </w:tcPr>
          <w:p w14:paraId="190C039D" w14:textId="4287EBFE" w:rsidR="000C0280" w:rsidRPr="000C0280" w:rsidRDefault="000C0280" w:rsidP="00375485">
            <w:pPr>
              <w:cnfStyle w:val="100000000000" w:firstRow="1" w:lastRow="0" w:firstColumn="0" w:lastColumn="0" w:oddVBand="0" w:evenVBand="0" w:oddHBand="0" w:evenHBand="0" w:firstRowFirstColumn="0" w:firstRowLastColumn="0" w:lastRowFirstColumn="0" w:lastRowLastColumn="0"/>
              <w:rPr>
                <w:b w:val="0"/>
              </w:rPr>
            </w:pPr>
            <w:r w:rsidRPr="000C0280">
              <w:t>Risico</w:t>
            </w:r>
          </w:p>
        </w:tc>
        <w:tc>
          <w:tcPr>
            <w:tcW w:w="4394" w:type="dxa"/>
          </w:tcPr>
          <w:p w14:paraId="7CF35AE0" w14:textId="6B7573B3" w:rsidR="000C0280" w:rsidRPr="000C0280" w:rsidRDefault="000C0280" w:rsidP="00375485">
            <w:pPr>
              <w:cnfStyle w:val="100000000000" w:firstRow="1" w:lastRow="0" w:firstColumn="0" w:lastColumn="0" w:oddVBand="0" w:evenVBand="0" w:oddHBand="0" w:evenHBand="0" w:firstRowFirstColumn="0" w:firstRowLastColumn="0" w:lastRowFirstColumn="0" w:lastRowLastColumn="0"/>
              <w:rPr>
                <w:b w:val="0"/>
              </w:rPr>
            </w:pPr>
            <w:r w:rsidRPr="000C0280">
              <w:t>Beheersingsmaatregelen</w:t>
            </w:r>
          </w:p>
        </w:tc>
        <w:tc>
          <w:tcPr>
            <w:tcW w:w="1843" w:type="dxa"/>
          </w:tcPr>
          <w:p w14:paraId="1EF23019" w14:textId="77777777" w:rsidR="000C0280" w:rsidRPr="000C0280" w:rsidRDefault="000C0280" w:rsidP="00375485">
            <w:pPr>
              <w:cnfStyle w:val="100000000000" w:firstRow="1" w:lastRow="0" w:firstColumn="0" w:lastColumn="0" w:oddVBand="0" w:evenVBand="0" w:oddHBand="0" w:evenHBand="0" w:firstRowFirstColumn="0" w:firstRowLastColumn="0" w:lastRowFirstColumn="0" w:lastRowLastColumn="0"/>
              <w:rPr>
                <w:b w:val="0"/>
              </w:rPr>
            </w:pPr>
            <w:r w:rsidRPr="000C0280">
              <w:t>Kans</w:t>
            </w:r>
          </w:p>
        </w:tc>
        <w:tc>
          <w:tcPr>
            <w:tcW w:w="1955" w:type="dxa"/>
          </w:tcPr>
          <w:p w14:paraId="4C2BF823" w14:textId="77777777" w:rsidR="000C0280" w:rsidRPr="000C0280" w:rsidRDefault="000C0280" w:rsidP="00375485">
            <w:pPr>
              <w:cnfStyle w:val="100000000000" w:firstRow="1" w:lastRow="0" w:firstColumn="0" w:lastColumn="0" w:oddVBand="0" w:evenVBand="0" w:oddHBand="0" w:evenHBand="0" w:firstRowFirstColumn="0" w:firstRowLastColumn="0" w:lastRowFirstColumn="0" w:lastRowLastColumn="0"/>
              <w:rPr>
                <w:b w:val="0"/>
              </w:rPr>
            </w:pPr>
            <w:r w:rsidRPr="000C0280">
              <w:t>Impact</w:t>
            </w:r>
          </w:p>
        </w:tc>
        <w:tc>
          <w:tcPr>
            <w:tcW w:w="3006" w:type="dxa"/>
            <w:gridSpan w:val="2"/>
          </w:tcPr>
          <w:p w14:paraId="4DDB3460" w14:textId="77777777" w:rsidR="000C0280" w:rsidRPr="000C0280" w:rsidRDefault="000C0280" w:rsidP="00375485">
            <w:pPr>
              <w:jc w:val="right"/>
              <w:cnfStyle w:val="100000000000" w:firstRow="1" w:lastRow="0" w:firstColumn="0" w:lastColumn="0" w:oddVBand="0" w:evenVBand="0" w:oddHBand="0" w:evenHBand="0" w:firstRowFirstColumn="0" w:firstRowLastColumn="0" w:lastRowFirstColumn="0" w:lastRowLastColumn="0"/>
              <w:rPr>
                <w:b w:val="0"/>
                <w:bCs w:val="0"/>
              </w:rPr>
            </w:pPr>
            <w:r w:rsidRPr="000C0280">
              <w:t>Benodigde financiële buffer</w:t>
            </w:r>
          </w:p>
          <w:p w14:paraId="6D7522A9" w14:textId="77777777" w:rsidR="000C0280" w:rsidRPr="000C0280" w:rsidRDefault="000C0280" w:rsidP="00375485">
            <w:pPr>
              <w:jc w:val="right"/>
              <w:cnfStyle w:val="100000000000" w:firstRow="1" w:lastRow="0" w:firstColumn="0" w:lastColumn="0" w:oddVBand="0" w:evenVBand="0" w:oddHBand="0" w:evenHBand="0" w:firstRowFirstColumn="0" w:firstRowLastColumn="0" w:lastRowFirstColumn="0" w:lastRowLastColumn="0"/>
              <w:rPr>
                <w:b w:val="0"/>
              </w:rPr>
            </w:pPr>
          </w:p>
        </w:tc>
      </w:tr>
      <w:tr w:rsidR="000C0280" w14:paraId="5EA8CEE5" w14:textId="77777777" w:rsidTr="001523CE">
        <w:tc>
          <w:tcPr>
            <w:cnfStyle w:val="001000000000" w:firstRow="0" w:lastRow="0" w:firstColumn="1" w:lastColumn="0" w:oddVBand="0" w:evenVBand="0" w:oddHBand="0" w:evenHBand="0" w:firstRowFirstColumn="0" w:firstRowLastColumn="0" w:lastRowFirstColumn="0" w:lastRowLastColumn="0"/>
            <w:tcW w:w="567" w:type="dxa"/>
          </w:tcPr>
          <w:p w14:paraId="6EA218B6" w14:textId="77777777" w:rsidR="000C0280" w:rsidRDefault="000C0280" w:rsidP="000C0280">
            <w:r>
              <w:t>1</w:t>
            </w:r>
          </w:p>
        </w:tc>
        <w:tc>
          <w:tcPr>
            <w:tcW w:w="3261" w:type="dxa"/>
          </w:tcPr>
          <w:p w14:paraId="5B9AFC72" w14:textId="43182AC6" w:rsidR="000C0280" w:rsidRDefault="000C0280" w:rsidP="000C0280">
            <w:pPr>
              <w:cnfStyle w:val="000000000000" w:firstRow="0" w:lastRow="0" w:firstColumn="0" w:lastColumn="0" w:oddVBand="0" w:evenVBand="0" w:oddHBand="0" w:evenHBand="0" w:firstRowFirstColumn="0" w:firstRowLastColumn="0" w:lastRowFirstColumn="0" w:lastRowLastColumn="0"/>
            </w:pPr>
            <w:r>
              <w:t>Daling van het aantal leerlingen in de regio Schiedam, Vlaardingen en Maassluis</w:t>
            </w:r>
          </w:p>
        </w:tc>
        <w:tc>
          <w:tcPr>
            <w:tcW w:w="4394" w:type="dxa"/>
          </w:tcPr>
          <w:p w14:paraId="63D384D8" w14:textId="1EBC3391" w:rsidR="000C0280" w:rsidRDefault="000C0280" w:rsidP="000C0280">
            <w:pPr>
              <w:cnfStyle w:val="000000000000" w:firstRow="0" w:lastRow="0" w:firstColumn="0" w:lastColumn="0" w:oddVBand="0" w:evenVBand="0" w:oddHBand="0" w:evenHBand="0" w:firstRowFirstColumn="0" w:firstRowLastColumn="0" w:lastRowFirstColumn="0" w:lastRowLastColumn="0"/>
            </w:pPr>
            <w:r>
              <w:t>Geen maatregel mogelijk</w:t>
            </w:r>
          </w:p>
        </w:tc>
        <w:tc>
          <w:tcPr>
            <w:tcW w:w="1843" w:type="dxa"/>
          </w:tcPr>
          <w:p w14:paraId="449C2DBB" w14:textId="77777777" w:rsidR="000C0280" w:rsidRDefault="000C0280" w:rsidP="000C0280">
            <w:pPr>
              <w:cnfStyle w:val="000000000000" w:firstRow="0" w:lastRow="0" w:firstColumn="0" w:lastColumn="0" w:oddVBand="0" w:evenVBand="0" w:oddHBand="0" w:evenHBand="0" w:firstRowFirstColumn="0" w:firstRowLastColumn="0" w:lastRowFirstColumn="0" w:lastRowLastColumn="0"/>
            </w:pPr>
            <w:r>
              <w:t xml:space="preserve">Nihil tot onwaarschijnlijk: </w:t>
            </w:r>
          </w:p>
          <w:p w14:paraId="369341EA" w14:textId="77777777" w:rsidR="000C0280" w:rsidRDefault="000C0280" w:rsidP="000C0280">
            <w:pPr>
              <w:cnfStyle w:val="000000000000" w:firstRow="0" w:lastRow="0" w:firstColumn="0" w:lastColumn="0" w:oddVBand="0" w:evenVBand="0" w:oddHBand="0" w:evenHBand="0" w:firstRowFirstColumn="0" w:firstRowLastColumn="0" w:lastRowFirstColumn="0" w:lastRowLastColumn="0"/>
            </w:pPr>
            <w:r>
              <w:t>0% - 10%</w:t>
            </w:r>
          </w:p>
        </w:tc>
        <w:tc>
          <w:tcPr>
            <w:tcW w:w="1955" w:type="dxa"/>
            <w:shd w:val="clear" w:color="auto" w:fill="auto"/>
          </w:tcPr>
          <w:p w14:paraId="4A5485D3" w14:textId="77777777" w:rsidR="000C0280" w:rsidRDefault="000C0280" w:rsidP="000C0280">
            <w:pPr>
              <w:cnfStyle w:val="000000000000" w:firstRow="0" w:lastRow="0" w:firstColumn="0" w:lastColumn="0" w:oddVBand="0" w:evenVBand="0" w:oddHBand="0" w:evenHBand="0" w:firstRowFirstColumn="0" w:firstRowLastColumn="0" w:lastRowFirstColumn="0" w:lastRowLastColumn="0"/>
            </w:pPr>
            <w:r>
              <w:t>Zeer groot:</w:t>
            </w:r>
          </w:p>
          <w:p w14:paraId="279EC4FF" w14:textId="6B6CFDFF" w:rsidR="000C0280" w:rsidRDefault="001523CE" w:rsidP="000C0280">
            <w:pPr>
              <w:cnfStyle w:val="000000000000" w:firstRow="0" w:lastRow="0" w:firstColumn="0" w:lastColumn="0" w:oddVBand="0" w:evenVBand="0" w:oddHBand="0" w:evenHBand="0" w:firstRowFirstColumn="0" w:firstRowLastColumn="0" w:lastRowFirstColumn="0" w:lastRowLastColumn="0"/>
            </w:pPr>
            <w:r>
              <w:t>€ 221.837</w:t>
            </w:r>
          </w:p>
        </w:tc>
        <w:tc>
          <w:tcPr>
            <w:tcW w:w="1872" w:type="dxa"/>
          </w:tcPr>
          <w:p w14:paraId="10F84035" w14:textId="748F1EB9" w:rsidR="000C0280" w:rsidRDefault="000C0280" w:rsidP="003B43FE">
            <w:pPr>
              <w:jc w:val="right"/>
              <w:cnfStyle w:val="000000000000" w:firstRow="0" w:lastRow="0" w:firstColumn="0" w:lastColumn="0" w:oddVBand="0" w:evenVBand="0" w:oddHBand="0" w:evenHBand="0" w:firstRowFirstColumn="0" w:firstRowLastColumn="0" w:lastRowFirstColumn="0" w:lastRowLastColumn="0"/>
            </w:pPr>
            <w:r>
              <w:t xml:space="preserve">5% x € </w:t>
            </w:r>
            <w:r w:rsidR="001523CE">
              <w:t>221.837</w:t>
            </w:r>
          </w:p>
        </w:tc>
        <w:tc>
          <w:tcPr>
            <w:tcW w:w="1134" w:type="dxa"/>
            <w:shd w:val="clear" w:color="auto" w:fill="00FF00"/>
          </w:tcPr>
          <w:p w14:paraId="1EC3F55E" w14:textId="4A305C36" w:rsidR="000C0280" w:rsidRDefault="000C0280" w:rsidP="001523CE">
            <w:pPr>
              <w:jc w:val="right"/>
              <w:cnfStyle w:val="000000000000" w:firstRow="0" w:lastRow="0" w:firstColumn="0" w:lastColumn="0" w:oddVBand="0" w:evenVBand="0" w:oddHBand="0" w:evenHBand="0" w:firstRowFirstColumn="0" w:firstRowLastColumn="0" w:lastRowFirstColumn="0" w:lastRowLastColumn="0"/>
            </w:pPr>
            <w:r>
              <w:t>€</w:t>
            </w:r>
            <w:r w:rsidR="00073E6F">
              <w:t xml:space="preserve"> </w:t>
            </w:r>
            <w:r w:rsidR="001523CE">
              <w:t>11</w:t>
            </w:r>
            <w:r w:rsidR="00073E6F">
              <w:t>.</w:t>
            </w:r>
            <w:r w:rsidR="001523CE">
              <w:t>092</w:t>
            </w:r>
          </w:p>
        </w:tc>
      </w:tr>
      <w:tr w:rsidR="00375485" w14:paraId="5B903F62" w14:textId="77777777" w:rsidTr="001523CE">
        <w:tc>
          <w:tcPr>
            <w:cnfStyle w:val="001000000000" w:firstRow="0" w:lastRow="0" w:firstColumn="1" w:lastColumn="0" w:oddVBand="0" w:evenVBand="0" w:oddHBand="0" w:evenHBand="0" w:firstRowFirstColumn="0" w:firstRowLastColumn="0" w:lastRowFirstColumn="0" w:lastRowLastColumn="0"/>
            <w:tcW w:w="567" w:type="dxa"/>
          </w:tcPr>
          <w:p w14:paraId="0D16066E" w14:textId="77777777" w:rsidR="00375485" w:rsidRDefault="00375485" w:rsidP="00375485">
            <w:r>
              <w:t>2</w:t>
            </w:r>
          </w:p>
        </w:tc>
        <w:tc>
          <w:tcPr>
            <w:tcW w:w="3261" w:type="dxa"/>
          </w:tcPr>
          <w:p w14:paraId="21015845" w14:textId="630AB756" w:rsidR="00375485" w:rsidRDefault="00375485" w:rsidP="00375485">
            <w:pPr>
              <w:cnfStyle w:val="000000000000" w:firstRow="0" w:lastRow="0" w:firstColumn="0" w:lastColumn="0" w:oddVBand="0" w:evenVBand="0" w:oddHBand="0" w:evenHBand="0" w:firstRowFirstColumn="0" w:firstRowLastColumn="0" w:lastRowFirstColumn="0" w:lastRowLastColumn="0"/>
            </w:pPr>
            <w:r>
              <w:t>Onvoldoende kinderopvang waardoor de instroom naar het PO stagneert</w:t>
            </w:r>
          </w:p>
        </w:tc>
        <w:tc>
          <w:tcPr>
            <w:tcW w:w="4394" w:type="dxa"/>
          </w:tcPr>
          <w:p w14:paraId="4BA40C48" w14:textId="5AF4D922" w:rsidR="00375485" w:rsidRDefault="00375485" w:rsidP="00375485">
            <w:pPr>
              <w:cnfStyle w:val="000000000000" w:firstRow="0" w:lastRow="0" w:firstColumn="0" w:lastColumn="0" w:oddVBand="0" w:evenVBand="0" w:oddHBand="0" w:evenHBand="0" w:firstRowFirstColumn="0" w:firstRowLastColumn="0" w:lastRowFirstColumn="0" w:lastRowLastColumn="0"/>
            </w:pPr>
            <w:r>
              <w:t>Geen maatregel mogelijk</w:t>
            </w:r>
          </w:p>
        </w:tc>
        <w:tc>
          <w:tcPr>
            <w:tcW w:w="1843" w:type="dxa"/>
          </w:tcPr>
          <w:p w14:paraId="6F780F5A" w14:textId="77777777" w:rsidR="00375485" w:rsidRDefault="00375485" w:rsidP="00375485">
            <w:pPr>
              <w:cnfStyle w:val="000000000000" w:firstRow="0" w:lastRow="0" w:firstColumn="0" w:lastColumn="0" w:oddVBand="0" w:evenVBand="0" w:oddHBand="0" w:evenHBand="0" w:firstRowFirstColumn="0" w:firstRowLastColumn="0" w:lastRowFirstColumn="0" w:lastRowLastColumn="0"/>
            </w:pPr>
            <w:r>
              <w:t xml:space="preserve">Nihil tot onwaarschijnlijk: </w:t>
            </w:r>
          </w:p>
          <w:p w14:paraId="6BF1F0CB" w14:textId="77777777" w:rsidR="00375485" w:rsidRDefault="00375485" w:rsidP="00375485">
            <w:pPr>
              <w:cnfStyle w:val="000000000000" w:firstRow="0" w:lastRow="0" w:firstColumn="0" w:lastColumn="0" w:oddVBand="0" w:evenVBand="0" w:oddHBand="0" w:evenHBand="0" w:firstRowFirstColumn="0" w:firstRowLastColumn="0" w:lastRowFirstColumn="0" w:lastRowLastColumn="0"/>
            </w:pPr>
            <w:r>
              <w:t>0% - 10%</w:t>
            </w:r>
          </w:p>
        </w:tc>
        <w:tc>
          <w:tcPr>
            <w:tcW w:w="1955" w:type="dxa"/>
            <w:shd w:val="clear" w:color="auto" w:fill="auto"/>
          </w:tcPr>
          <w:p w14:paraId="3BAF9AC0" w14:textId="77777777" w:rsidR="00375485" w:rsidRDefault="00375485" w:rsidP="00375485">
            <w:pPr>
              <w:cnfStyle w:val="000000000000" w:firstRow="0" w:lastRow="0" w:firstColumn="0" w:lastColumn="0" w:oddVBand="0" w:evenVBand="0" w:oddHBand="0" w:evenHBand="0" w:firstRowFirstColumn="0" w:firstRowLastColumn="0" w:lastRowFirstColumn="0" w:lastRowLastColumn="0"/>
            </w:pPr>
            <w:r>
              <w:t>Zeer groot:</w:t>
            </w:r>
          </w:p>
          <w:p w14:paraId="5AD08D18" w14:textId="352A67CE" w:rsidR="00375485" w:rsidRDefault="001523CE" w:rsidP="00375485">
            <w:pPr>
              <w:cnfStyle w:val="000000000000" w:firstRow="0" w:lastRow="0" w:firstColumn="0" w:lastColumn="0" w:oddVBand="0" w:evenVBand="0" w:oddHBand="0" w:evenHBand="0" w:firstRowFirstColumn="0" w:firstRowLastColumn="0" w:lastRowFirstColumn="0" w:lastRowLastColumn="0"/>
            </w:pPr>
            <w:r>
              <w:t>€ 221.837</w:t>
            </w:r>
          </w:p>
        </w:tc>
        <w:tc>
          <w:tcPr>
            <w:tcW w:w="1872" w:type="dxa"/>
          </w:tcPr>
          <w:p w14:paraId="0DC1A74A" w14:textId="3EE4CC95" w:rsidR="00375485" w:rsidRDefault="001523CE" w:rsidP="00073E6F">
            <w:pPr>
              <w:jc w:val="right"/>
              <w:cnfStyle w:val="000000000000" w:firstRow="0" w:lastRow="0" w:firstColumn="0" w:lastColumn="0" w:oddVBand="0" w:evenVBand="0" w:oddHBand="0" w:evenHBand="0" w:firstRowFirstColumn="0" w:firstRowLastColumn="0" w:lastRowFirstColumn="0" w:lastRowLastColumn="0"/>
            </w:pPr>
            <w:r>
              <w:t>5% x € 221.837</w:t>
            </w:r>
          </w:p>
        </w:tc>
        <w:tc>
          <w:tcPr>
            <w:tcW w:w="1134" w:type="dxa"/>
            <w:shd w:val="clear" w:color="auto" w:fill="00FF00"/>
          </w:tcPr>
          <w:p w14:paraId="593B85FE" w14:textId="0A74127D" w:rsidR="00375485" w:rsidRDefault="00F61B16" w:rsidP="001523CE">
            <w:pPr>
              <w:jc w:val="right"/>
              <w:cnfStyle w:val="000000000000" w:firstRow="0" w:lastRow="0" w:firstColumn="0" w:lastColumn="0" w:oddVBand="0" w:evenVBand="0" w:oddHBand="0" w:evenHBand="0" w:firstRowFirstColumn="0" w:firstRowLastColumn="0" w:lastRowFirstColumn="0" w:lastRowLastColumn="0"/>
            </w:pPr>
            <w:r>
              <w:t xml:space="preserve">€ </w:t>
            </w:r>
            <w:r w:rsidR="001523CE">
              <w:t>11.092</w:t>
            </w:r>
          </w:p>
        </w:tc>
      </w:tr>
      <w:tr w:rsidR="00375485" w14:paraId="39056BA9" w14:textId="77777777" w:rsidTr="001523CE">
        <w:tc>
          <w:tcPr>
            <w:cnfStyle w:val="001000000000" w:firstRow="0" w:lastRow="0" w:firstColumn="1" w:lastColumn="0" w:oddVBand="0" w:evenVBand="0" w:oddHBand="0" w:evenHBand="0" w:firstRowFirstColumn="0" w:firstRowLastColumn="0" w:lastRowFirstColumn="0" w:lastRowLastColumn="0"/>
            <w:tcW w:w="567" w:type="dxa"/>
          </w:tcPr>
          <w:p w14:paraId="47DC71D6" w14:textId="77777777" w:rsidR="00375485" w:rsidRDefault="00375485" w:rsidP="00375485">
            <w:r>
              <w:t>3</w:t>
            </w:r>
          </w:p>
        </w:tc>
        <w:tc>
          <w:tcPr>
            <w:tcW w:w="3261" w:type="dxa"/>
          </w:tcPr>
          <w:p w14:paraId="6F07F369" w14:textId="1A1CBFD1" w:rsidR="00375485" w:rsidRDefault="00375485" w:rsidP="00375485">
            <w:pPr>
              <w:cnfStyle w:val="000000000000" w:firstRow="0" w:lastRow="0" w:firstColumn="0" w:lastColumn="0" w:oddVBand="0" w:evenVBand="0" w:oddHBand="0" w:evenHBand="0" w:firstRowFirstColumn="0" w:firstRowLastColumn="0" w:lastRowFirstColumn="0" w:lastRowLastColumn="0"/>
            </w:pPr>
            <w:r>
              <w:t>Concurrentiepositie scholen t.o.v. elkaar in de directe omgeving</w:t>
            </w:r>
          </w:p>
        </w:tc>
        <w:tc>
          <w:tcPr>
            <w:tcW w:w="4394" w:type="dxa"/>
          </w:tcPr>
          <w:p w14:paraId="1F11E6BA" w14:textId="5BF77D74" w:rsidR="00375485" w:rsidRDefault="00375485" w:rsidP="00375485">
            <w:pPr>
              <w:cnfStyle w:val="000000000000" w:firstRow="0" w:lastRow="0" w:firstColumn="0" w:lastColumn="0" w:oddVBand="0" w:evenVBand="0" w:oddHBand="0" w:evenHBand="0" w:firstRowFirstColumn="0" w:firstRowLastColumn="0" w:lastRowFirstColumn="0" w:lastRowLastColumn="0"/>
            </w:pPr>
            <w:r>
              <w:t>n.v.t.</w:t>
            </w:r>
          </w:p>
        </w:tc>
        <w:tc>
          <w:tcPr>
            <w:tcW w:w="1843" w:type="dxa"/>
            <w:shd w:val="clear" w:color="auto" w:fill="E7E6E6" w:themeFill="background2"/>
          </w:tcPr>
          <w:p w14:paraId="0CCD307C" w14:textId="77777777" w:rsidR="00375485" w:rsidRDefault="00375485" w:rsidP="00375485">
            <w:pPr>
              <w:cnfStyle w:val="000000000000" w:firstRow="0" w:lastRow="0" w:firstColumn="0" w:lastColumn="0" w:oddVBand="0" w:evenVBand="0" w:oddHBand="0" w:evenHBand="0" w:firstRowFirstColumn="0" w:firstRowLastColumn="0" w:lastRowFirstColumn="0" w:lastRowLastColumn="0"/>
            </w:pPr>
            <w:r>
              <w:t>n.v.t. bij SWV</w:t>
            </w:r>
          </w:p>
        </w:tc>
        <w:tc>
          <w:tcPr>
            <w:tcW w:w="1955" w:type="dxa"/>
            <w:shd w:val="clear" w:color="auto" w:fill="auto"/>
          </w:tcPr>
          <w:p w14:paraId="36C9C064" w14:textId="77777777" w:rsidR="00375485" w:rsidRDefault="00375485" w:rsidP="00375485">
            <w:pPr>
              <w:cnfStyle w:val="000000000000" w:firstRow="0" w:lastRow="0" w:firstColumn="0" w:lastColumn="0" w:oddVBand="0" w:evenVBand="0" w:oddHBand="0" w:evenHBand="0" w:firstRowFirstColumn="0" w:firstRowLastColumn="0" w:lastRowFirstColumn="0" w:lastRowLastColumn="0"/>
            </w:pPr>
          </w:p>
        </w:tc>
        <w:tc>
          <w:tcPr>
            <w:tcW w:w="1872" w:type="dxa"/>
            <w:shd w:val="clear" w:color="auto" w:fill="E7E6E6" w:themeFill="background2"/>
          </w:tcPr>
          <w:p w14:paraId="74E690C5" w14:textId="77777777" w:rsidR="00375485" w:rsidRDefault="00375485" w:rsidP="00375485">
            <w:pPr>
              <w:jc w:val="right"/>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E7E6E6" w:themeFill="background2"/>
          </w:tcPr>
          <w:p w14:paraId="4C4CCA9B" w14:textId="77777777" w:rsidR="00375485" w:rsidRDefault="00375485" w:rsidP="00375485">
            <w:pPr>
              <w:jc w:val="right"/>
              <w:cnfStyle w:val="000000000000" w:firstRow="0" w:lastRow="0" w:firstColumn="0" w:lastColumn="0" w:oddVBand="0" w:evenVBand="0" w:oddHBand="0" w:evenHBand="0" w:firstRowFirstColumn="0" w:firstRowLastColumn="0" w:lastRowFirstColumn="0" w:lastRowLastColumn="0"/>
            </w:pPr>
          </w:p>
        </w:tc>
      </w:tr>
      <w:tr w:rsidR="00375485" w14:paraId="409276A1" w14:textId="77777777" w:rsidTr="001523CE">
        <w:tc>
          <w:tcPr>
            <w:cnfStyle w:val="001000000000" w:firstRow="0" w:lastRow="0" w:firstColumn="1" w:lastColumn="0" w:oddVBand="0" w:evenVBand="0" w:oddHBand="0" w:evenHBand="0" w:firstRowFirstColumn="0" w:firstRowLastColumn="0" w:lastRowFirstColumn="0" w:lastRowLastColumn="0"/>
            <w:tcW w:w="567" w:type="dxa"/>
          </w:tcPr>
          <w:p w14:paraId="1FFFF396" w14:textId="77777777" w:rsidR="00375485" w:rsidRDefault="00375485" w:rsidP="00375485">
            <w:r>
              <w:t>4</w:t>
            </w:r>
          </w:p>
        </w:tc>
        <w:tc>
          <w:tcPr>
            <w:tcW w:w="3261" w:type="dxa"/>
          </w:tcPr>
          <w:p w14:paraId="39307605" w14:textId="0FBDDA21" w:rsidR="00375485" w:rsidRDefault="00271E64" w:rsidP="00375485">
            <w:pPr>
              <w:cnfStyle w:val="000000000000" w:firstRow="0" w:lastRow="0" w:firstColumn="0" w:lastColumn="0" w:oddVBand="0" w:evenVBand="0" w:oddHBand="0" w:evenHBand="0" w:firstRowFirstColumn="0" w:firstRowLastColumn="0" w:lastRowFirstColumn="0" w:lastRowLastColumn="0"/>
            </w:pPr>
            <w:r>
              <w:t>Pr</w:t>
            </w:r>
            <w:r w:rsidR="00375485">
              <w:t xml:space="preserve"> en Marketingstrategie: te weinig kennis van overwegingen van ouders bij keuze school</w:t>
            </w:r>
          </w:p>
        </w:tc>
        <w:tc>
          <w:tcPr>
            <w:tcW w:w="4394" w:type="dxa"/>
          </w:tcPr>
          <w:p w14:paraId="132C5DF5" w14:textId="778E4D87" w:rsidR="00375485" w:rsidRDefault="00375485" w:rsidP="00375485">
            <w:pPr>
              <w:cnfStyle w:val="000000000000" w:firstRow="0" w:lastRow="0" w:firstColumn="0" w:lastColumn="0" w:oddVBand="0" w:evenVBand="0" w:oddHBand="0" w:evenHBand="0" w:firstRowFirstColumn="0" w:firstRowLastColumn="0" w:lastRowFirstColumn="0" w:lastRowLastColumn="0"/>
            </w:pPr>
            <w:r>
              <w:t>n.v.t.</w:t>
            </w:r>
          </w:p>
        </w:tc>
        <w:tc>
          <w:tcPr>
            <w:tcW w:w="1843" w:type="dxa"/>
            <w:shd w:val="clear" w:color="auto" w:fill="E7E6E6" w:themeFill="background2"/>
          </w:tcPr>
          <w:p w14:paraId="281D4610" w14:textId="77777777" w:rsidR="00375485" w:rsidRDefault="00375485" w:rsidP="00375485">
            <w:pPr>
              <w:cnfStyle w:val="000000000000" w:firstRow="0" w:lastRow="0" w:firstColumn="0" w:lastColumn="0" w:oddVBand="0" w:evenVBand="0" w:oddHBand="0" w:evenHBand="0" w:firstRowFirstColumn="0" w:firstRowLastColumn="0" w:lastRowFirstColumn="0" w:lastRowLastColumn="0"/>
            </w:pPr>
            <w:r>
              <w:t>n.v.t. bij SWV</w:t>
            </w:r>
          </w:p>
        </w:tc>
        <w:tc>
          <w:tcPr>
            <w:tcW w:w="1955" w:type="dxa"/>
            <w:shd w:val="clear" w:color="auto" w:fill="auto"/>
          </w:tcPr>
          <w:p w14:paraId="0615A749" w14:textId="77777777" w:rsidR="00375485" w:rsidRDefault="00375485" w:rsidP="00375485">
            <w:pPr>
              <w:cnfStyle w:val="000000000000" w:firstRow="0" w:lastRow="0" w:firstColumn="0" w:lastColumn="0" w:oddVBand="0" w:evenVBand="0" w:oddHBand="0" w:evenHBand="0" w:firstRowFirstColumn="0" w:firstRowLastColumn="0" w:lastRowFirstColumn="0" w:lastRowLastColumn="0"/>
            </w:pPr>
          </w:p>
        </w:tc>
        <w:tc>
          <w:tcPr>
            <w:tcW w:w="1872" w:type="dxa"/>
            <w:shd w:val="clear" w:color="auto" w:fill="E7E6E6" w:themeFill="background2"/>
          </w:tcPr>
          <w:p w14:paraId="07BF5C56" w14:textId="77777777" w:rsidR="00375485" w:rsidRDefault="00375485" w:rsidP="00375485">
            <w:pPr>
              <w:jc w:val="right"/>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E7E6E6" w:themeFill="background2"/>
          </w:tcPr>
          <w:p w14:paraId="5346074A" w14:textId="77777777" w:rsidR="00375485" w:rsidRDefault="00375485" w:rsidP="00375485">
            <w:pPr>
              <w:jc w:val="right"/>
              <w:cnfStyle w:val="000000000000" w:firstRow="0" w:lastRow="0" w:firstColumn="0" w:lastColumn="0" w:oddVBand="0" w:evenVBand="0" w:oddHBand="0" w:evenHBand="0" w:firstRowFirstColumn="0" w:firstRowLastColumn="0" w:lastRowFirstColumn="0" w:lastRowLastColumn="0"/>
            </w:pPr>
          </w:p>
        </w:tc>
      </w:tr>
      <w:tr w:rsidR="00375485" w14:paraId="756B5410" w14:textId="77777777" w:rsidTr="001523CE">
        <w:tc>
          <w:tcPr>
            <w:cnfStyle w:val="001000000000" w:firstRow="0" w:lastRow="0" w:firstColumn="1" w:lastColumn="0" w:oddVBand="0" w:evenVBand="0" w:oddHBand="0" w:evenHBand="0" w:firstRowFirstColumn="0" w:firstRowLastColumn="0" w:lastRowFirstColumn="0" w:lastRowLastColumn="0"/>
            <w:tcW w:w="567" w:type="dxa"/>
          </w:tcPr>
          <w:p w14:paraId="4DDDC2AC" w14:textId="10CBF71F" w:rsidR="00375485" w:rsidRDefault="00375485" w:rsidP="00375485">
            <w:r>
              <w:t>5</w:t>
            </w:r>
          </w:p>
        </w:tc>
        <w:tc>
          <w:tcPr>
            <w:tcW w:w="3261" w:type="dxa"/>
          </w:tcPr>
          <w:p w14:paraId="4F822590" w14:textId="109FC9A7" w:rsidR="00375485" w:rsidRDefault="00375485" w:rsidP="00375485">
            <w:pPr>
              <w:cnfStyle w:val="000000000000" w:firstRow="0" w:lastRow="0" w:firstColumn="0" w:lastColumn="0" w:oddVBand="0" w:evenVBand="0" w:oddHBand="0" w:evenHBand="0" w:firstRowFirstColumn="0" w:firstRowLastColumn="0" w:lastRowFirstColumn="0" w:lastRowLastColumn="0"/>
            </w:pPr>
            <w:r>
              <w:t>Stijging van het aantal en omvang van arrangementen</w:t>
            </w:r>
          </w:p>
        </w:tc>
        <w:tc>
          <w:tcPr>
            <w:tcW w:w="4394" w:type="dxa"/>
          </w:tcPr>
          <w:p w14:paraId="3CF38038" w14:textId="77777777" w:rsidR="00375485" w:rsidRDefault="00375485" w:rsidP="00375485">
            <w:pPr>
              <w:cnfStyle w:val="000000000000" w:firstRow="0" w:lastRow="0" w:firstColumn="0" w:lastColumn="0" w:oddVBand="0" w:evenVBand="0" w:oddHBand="0" w:evenHBand="0" w:firstRowFirstColumn="0" w:firstRowLastColumn="0" w:lastRowFirstColumn="0" w:lastRowLastColumn="0"/>
            </w:pPr>
            <w:r w:rsidRPr="00F61B16">
              <w:t xml:space="preserve">Actieve positief kritisch vragende houding van </w:t>
            </w:r>
            <w:r w:rsidR="00271E64" w:rsidRPr="00F61B16">
              <w:t>SWV-medewerkers</w:t>
            </w:r>
            <w:r w:rsidRPr="00F61B16">
              <w:t xml:space="preserve">, betrekken gezinsspecialist, koppelen met Zorg, bespreken met schoolbestuurders, </w:t>
            </w:r>
            <w:r w:rsidR="00543F28" w:rsidRPr="00F61B16">
              <w:t>uitgaan van begrenzing in tijd en financiële omvang</w:t>
            </w:r>
          </w:p>
          <w:p w14:paraId="1C217894" w14:textId="77777777" w:rsidR="001523CE" w:rsidRDefault="001523CE" w:rsidP="00375485">
            <w:pPr>
              <w:cnfStyle w:val="000000000000" w:firstRow="0" w:lastRow="0" w:firstColumn="0" w:lastColumn="0" w:oddVBand="0" w:evenVBand="0" w:oddHBand="0" w:evenHBand="0" w:firstRowFirstColumn="0" w:firstRowLastColumn="0" w:lastRowFirstColumn="0" w:lastRowLastColumn="0"/>
            </w:pPr>
          </w:p>
          <w:p w14:paraId="4EE7E06D" w14:textId="02670D5A" w:rsidR="001523CE" w:rsidRPr="00F61B16" w:rsidRDefault="001523CE" w:rsidP="00375485">
            <w:pPr>
              <w:cnfStyle w:val="000000000000" w:firstRow="0" w:lastRow="0" w:firstColumn="0" w:lastColumn="0" w:oddVBand="0" w:evenVBand="0" w:oddHBand="0" w:evenHBand="0" w:firstRowFirstColumn="0" w:firstRowLastColumn="0" w:lastRowFirstColumn="0" w:lastRowLastColumn="0"/>
            </w:pPr>
            <w:r>
              <w:t>Starten met wijkgericht samenwerken en de daaraan gekoppelde wijkbudgetten</w:t>
            </w:r>
          </w:p>
        </w:tc>
        <w:tc>
          <w:tcPr>
            <w:tcW w:w="1843" w:type="dxa"/>
          </w:tcPr>
          <w:p w14:paraId="62692643" w14:textId="77777777" w:rsidR="00F61B16" w:rsidRDefault="00F61B16" w:rsidP="00F61B16">
            <w:pPr>
              <w:cnfStyle w:val="000000000000" w:firstRow="0" w:lastRow="0" w:firstColumn="0" w:lastColumn="0" w:oddVBand="0" w:evenVBand="0" w:oddHBand="0" w:evenHBand="0" w:firstRowFirstColumn="0" w:firstRowLastColumn="0" w:lastRowFirstColumn="0" w:lastRowLastColumn="0"/>
            </w:pPr>
            <w:r>
              <w:t>Zeer gering:</w:t>
            </w:r>
          </w:p>
          <w:p w14:paraId="30998AA4" w14:textId="76EDC189" w:rsidR="0071033D" w:rsidRPr="00F61B16" w:rsidRDefault="00F61B16" w:rsidP="00F61B16">
            <w:pPr>
              <w:cnfStyle w:val="000000000000" w:firstRow="0" w:lastRow="0" w:firstColumn="0" w:lastColumn="0" w:oddVBand="0" w:evenVBand="0" w:oddHBand="0" w:evenHBand="0" w:firstRowFirstColumn="0" w:firstRowLastColumn="0" w:lastRowFirstColumn="0" w:lastRowLastColumn="0"/>
            </w:pPr>
            <w:r>
              <w:t>10% - 20%</w:t>
            </w:r>
          </w:p>
        </w:tc>
        <w:tc>
          <w:tcPr>
            <w:tcW w:w="1955" w:type="dxa"/>
            <w:shd w:val="clear" w:color="auto" w:fill="auto"/>
          </w:tcPr>
          <w:p w14:paraId="0D6895A4" w14:textId="77777777" w:rsidR="00375485" w:rsidRDefault="00375485" w:rsidP="00375485">
            <w:pPr>
              <w:cnfStyle w:val="000000000000" w:firstRow="0" w:lastRow="0" w:firstColumn="0" w:lastColumn="0" w:oddVBand="0" w:evenVBand="0" w:oddHBand="0" w:evenHBand="0" w:firstRowFirstColumn="0" w:firstRowLastColumn="0" w:lastRowFirstColumn="0" w:lastRowLastColumn="0"/>
            </w:pPr>
            <w:r>
              <w:t xml:space="preserve">Zeer groot: </w:t>
            </w:r>
          </w:p>
          <w:p w14:paraId="004162D0" w14:textId="77777777" w:rsidR="00375485" w:rsidRDefault="00375485" w:rsidP="00375485">
            <w:pPr>
              <w:cnfStyle w:val="000000000000" w:firstRow="0" w:lastRow="0" w:firstColumn="0" w:lastColumn="0" w:oddVBand="0" w:evenVBand="0" w:oddHBand="0" w:evenHBand="0" w:firstRowFirstColumn="0" w:firstRowLastColumn="0" w:lastRowFirstColumn="0" w:lastRowLastColumn="0"/>
            </w:pPr>
            <w:r>
              <w:t>€ 100.000</w:t>
            </w:r>
          </w:p>
        </w:tc>
        <w:tc>
          <w:tcPr>
            <w:tcW w:w="1872" w:type="dxa"/>
          </w:tcPr>
          <w:p w14:paraId="67787BCF" w14:textId="72A12A46" w:rsidR="00375485" w:rsidRDefault="00F61B16" w:rsidP="00375485">
            <w:pPr>
              <w:jc w:val="right"/>
              <w:cnfStyle w:val="000000000000" w:firstRow="0" w:lastRow="0" w:firstColumn="0" w:lastColumn="0" w:oddVBand="0" w:evenVBand="0" w:oddHBand="0" w:evenHBand="0" w:firstRowFirstColumn="0" w:firstRowLastColumn="0" w:lastRowFirstColumn="0" w:lastRowLastColumn="0"/>
            </w:pPr>
            <w:r>
              <w:t>15</w:t>
            </w:r>
            <w:r w:rsidR="00375485">
              <w:t>% x € 100.000</w:t>
            </w:r>
          </w:p>
        </w:tc>
        <w:tc>
          <w:tcPr>
            <w:tcW w:w="1134" w:type="dxa"/>
            <w:shd w:val="clear" w:color="auto" w:fill="CCFF99"/>
          </w:tcPr>
          <w:p w14:paraId="1432A186" w14:textId="71C3D27B" w:rsidR="00375485" w:rsidRDefault="00375485" w:rsidP="00F61B16">
            <w:pPr>
              <w:jc w:val="right"/>
              <w:cnfStyle w:val="000000000000" w:firstRow="0" w:lastRow="0" w:firstColumn="0" w:lastColumn="0" w:oddVBand="0" w:evenVBand="0" w:oddHBand="0" w:evenHBand="0" w:firstRowFirstColumn="0" w:firstRowLastColumn="0" w:lastRowFirstColumn="0" w:lastRowLastColumn="0"/>
            </w:pPr>
            <w:r>
              <w:t xml:space="preserve">€ </w:t>
            </w:r>
            <w:r w:rsidR="00F61B16">
              <w:t>15</w:t>
            </w:r>
            <w:r>
              <w:t>.000</w:t>
            </w:r>
          </w:p>
        </w:tc>
      </w:tr>
      <w:tr w:rsidR="0071033D" w14:paraId="114EB644" w14:textId="77777777" w:rsidTr="001523CE">
        <w:tc>
          <w:tcPr>
            <w:cnfStyle w:val="001000000000" w:firstRow="0" w:lastRow="0" w:firstColumn="1" w:lastColumn="0" w:oddVBand="0" w:evenVBand="0" w:oddHBand="0" w:evenHBand="0" w:firstRowFirstColumn="0" w:firstRowLastColumn="0" w:lastRowFirstColumn="0" w:lastRowLastColumn="0"/>
            <w:tcW w:w="567" w:type="dxa"/>
          </w:tcPr>
          <w:p w14:paraId="3184E778" w14:textId="7BB9B81B" w:rsidR="0071033D" w:rsidRDefault="0071033D" w:rsidP="0071033D">
            <w:r>
              <w:t>6</w:t>
            </w:r>
          </w:p>
        </w:tc>
        <w:tc>
          <w:tcPr>
            <w:tcW w:w="3261" w:type="dxa"/>
          </w:tcPr>
          <w:p w14:paraId="4C7E11ED" w14:textId="77777777" w:rsidR="0071033D" w:rsidRDefault="0071033D" w:rsidP="0071033D">
            <w:pPr>
              <w:cnfStyle w:val="000000000000" w:firstRow="0" w:lastRow="0" w:firstColumn="0" w:lastColumn="0" w:oddVBand="0" w:evenVBand="0" w:oddHBand="0" w:evenHBand="0" w:firstRowFirstColumn="0" w:firstRowLastColumn="0" w:lastRowFirstColumn="0" w:lastRowLastColumn="0"/>
            </w:pPr>
            <w:r>
              <w:t>Stijging van het deelname percentage SBO</w:t>
            </w:r>
          </w:p>
          <w:p w14:paraId="52B0B199" w14:textId="1B8295CE" w:rsidR="0071033D" w:rsidRDefault="0071033D" w:rsidP="0071033D">
            <w:pPr>
              <w:cnfStyle w:val="000000000000" w:firstRow="0" w:lastRow="0" w:firstColumn="0" w:lastColumn="0" w:oddVBand="0" w:evenVBand="0" w:oddHBand="0" w:evenHBand="0" w:firstRowFirstColumn="0" w:firstRowLastColumn="0" w:lastRowFirstColumn="0" w:lastRowLastColumn="0"/>
            </w:pPr>
            <w:r>
              <w:t xml:space="preserve">(genoemd bedrag = 30 leerlingen =10% meer SBO </w:t>
            </w:r>
            <w:proofErr w:type="spellStart"/>
            <w:r>
              <w:t>lln</w:t>
            </w:r>
            <w:proofErr w:type="spellEnd"/>
            <w:r>
              <w:t>)</w:t>
            </w:r>
          </w:p>
        </w:tc>
        <w:tc>
          <w:tcPr>
            <w:tcW w:w="4394" w:type="dxa"/>
          </w:tcPr>
          <w:p w14:paraId="3408B0AD" w14:textId="760C3F21" w:rsidR="0071033D" w:rsidRPr="00F61B16" w:rsidRDefault="00106A67" w:rsidP="006D2BDB">
            <w:pPr>
              <w:cnfStyle w:val="000000000000" w:firstRow="0" w:lastRow="0" w:firstColumn="0" w:lastColumn="0" w:oddVBand="0" w:evenVBand="0" w:oddHBand="0" w:evenHBand="0" w:firstRowFirstColumn="0" w:firstRowLastColumn="0" w:lastRowFirstColumn="0" w:lastRowLastColumn="0"/>
            </w:pPr>
            <w:r>
              <w:t xml:space="preserve">Ontwikkeling </w:t>
            </w:r>
            <w:r w:rsidR="006D2BDB">
              <w:t>wijkgericht werken</w:t>
            </w:r>
            <w:r w:rsidR="0071033D" w:rsidRPr="00F61B16">
              <w:t xml:space="preserve">, inzet van arrangementen, </w:t>
            </w:r>
            <w:r w:rsidR="00543F28" w:rsidRPr="00F61B16">
              <w:t xml:space="preserve">vergroten van de basisondersteuning en het aanspreken van het </w:t>
            </w:r>
            <w:r w:rsidR="00656D8F" w:rsidRPr="00F61B16">
              <w:t>zelf organiserend</w:t>
            </w:r>
            <w:r w:rsidR="00543F28" w:rsidRPr="00F61B16">
              <w:t xml:space="preserve"> vermogen van de scholen in overleg met de schoolbestuurders.</w:t>
            </w:r>
          </w:p>
        </w:tc>
        <w:tc>
          <w:tcPr>
            <w:tcW w:w="1843" w:type="dxa"/>
          </w:tcPr>
          <w:p w14:paraId="3E546F58" w14:textId="77777777" w:rsidR="00F61B16" w:rsidRPr="009C1234" w:rsidRDefault="00F61B16" w:rsidP="00F61B16">
            <w:pPr>
              <w:cnfStyle w:val="000000000000" w:firstRow="0" w:lastRow="0" w:firstColumn="0" w:lastColumn="0" w:oddVBand="0" w:evenVBand="0" w:oddHBand="0" w:evenHBand="0" w:firstRowFirstColumn="0" w:firstRowLastColumn="0" w:lastRowFirstColumn="0" w:lastRowLastColumn="0"/>
            </w:pPr>
            <w:r w:rsidRPr="009C1234">
              <w:t>Zeer gering:</w:t>
            </w:r>
          </w:p>
          <w:p w14:paraId="4C6EAD9F" w14:textId="48405E4F" w:rsidR="0071033D" w:rsidRPr="009C1234" w:rsidRDefault="00F61B16" w:rsidP="00F61B16">
            <w:pPr>
              <w:cnfStyle w:val="000000000000" w:firstRow="0" w:lastRow="0" w:firstColumn="0" w:lastColumn="0" w:oddVBand="0" w:evenVBand="0" w:oddHBand="0" w:evenHBand="0" w:firstRowFirstColumn="0" w:firstRowLastColumn="0" w:lastRowFirstColumn="0" w:lastRowLastColumn="0"/>
            </w:pPr>
            <w:r w:rsidRPr="009C1234">
              <w:t>10% - 20%</w:t>
            </w:r>
          </w:p>
        </w:tc>
        <w:tc>
          <w:tcPr>
            <w:tcW w:w="1955" w:type="dxa"/>
            <w:shd w:val="clear" w:color="auto" w:fill="auto"/>
          </w:tcPr>
          <w:p w14:paraId="4D077F42" w14:textId="77777777" w:rsidR="0071033D" w:rsidRPr="009C1234" w:rsidRDefault="0071033D" w:rsidP="0071033D">
            <w:pPr>
              <w:cnfStyle w:val="000000000000" w:firstRow="0" w:lastRow="0" w:firstColumn="0" w:lastColumn="0" w:oddVBand="0" w:evenVBand="0" w:oddHBand="0" w:evenHBand="0" w:firstRowFirstColumn="0" w:firstRowLastColumn="0" w:lastRowFirstColumn="0" w:lastRowLastColumn="0"/>
            </w:pPr>
            <w:r w:rsidRPr="009C1234">
              <w:t xml:space="preserve">Zeer groot: </w:t>
            </w:r>
          </w:p>
          <w:p w14:paraId="33A9E04B" w14:textId="7005E022" w:rsidR="0071033D" w:rsidRPr="009C1234" w:rsidRDefault="006D2BDB" w:rsidP="0071033D">
            <w:pPr>
              <w:cnfStyle w:val="000000000000" w:firstRow="0" w:lastRow="0" w:firstColumn="0" w:lastColumn="0" w:oddVBand="0" w:evenVBand="0" w:oddHBand="0" w:evenHBand="0" w:firstRowFirstColumn="0" w:firstRowLastColumn="0" w:lastRowFirstColumn="0" w:lastRowLastColumn="0"/>
            </w:pPr>
            <w:r>
              <w:t>€ 292.738</w:t>
            </w:r>
          </w:p>
        </w:tc>
        <w:tc>
          <w:tcPr>
            <w:tcW w:w="1872" w:type="dxa"/>
          </w:tcPr>
          <w:p w14:paraId="170E6481" w14:textId="7AB92EBA" w:rsidR="0071033D" w:rsidRDefault="00F61B16" w:rsidP="0071033D">
            <w:pPr>
              <w:jc w:val="right"/>
              <w:cnfStyle w:val="000000000000" w:firstRow="0" w:lastRow="0" w:firstColumn="0" w:lastColumn="0" w:oddVBand="0" w:evenVBand="0" w:oddHBand="0" w:evenHBand="0" w:firstRowFirstColumn="0" w:firstRowLastColumn="0" w:lastRowFirstColumn="0" w:lastRowLastColumn="0"/>
            </w:pPr>
            <w:r>
              <w:t>15</w:t>
            </w:r>
            <w:r w:rsidR="001523CE">
              <w:t>% x € 292.783</w:t>
            </w:r>
          </w:p>
        </w:tc>
        <w:tc>
          <w:tcPr>
            <w:tcW w:w="1134" w:type="dxa"/>
            <w:shd w:val="clear" w:color="auto" w:fill="CCFF99"/>
          </w:tcPr>
          <w:p w14:paraId="1E3278BD" w14:textId="7A94C889" w:rsidR="0071033D" w:rsidRDefault="0071033D" w:rsidP="00F61B16">
            <w:pPr>
              <w:jc w:val="right"/>
              <w:cnfStyle w:val="000000000000" w:firstRow="0" w:lastRow="0" w:firstColumn="0" w:lastColumn="0" w:oddVBand="0" w:evenVBand="0" w:oddHBand="0" w:evenHBand="0" w:firstRowFirstColumn="0" w:firstRowLastColumn="0" w:lastRowFirstColumn="0" w:lastRowLastColumn="0"/>
            </w:pPr>
            <w:r>
              <w:t xml:space="preserve">€ </w:t>
            </w:r>
            <w:r w:rsidR="006D2BDB">
              <w:t>43.911</w:t>
            </w:r>
          </w:p>
        </w:tc>
      </w:tr>
      <w:tr w:rsidR="006D2BDB" w14:paraId="4E5B542C" w14:textId="77777777" w:rsidTr="001523CE">
        <w:tc>
          <w:tcPr>
            <w:cnfStyle w:val="001000000000" w:firstRow="0" w:lastRow="0" w:firstColumn="1" w:lastColumn="0" w:oddVBand="0" w:evenVBand="0" w:oddHBand="0" w:evenHBand="0" w:firstRowFirstColumn="0" w:firstRowLastColumn="0" w:lastRowFirstColumn="0" w:lastRowLastColumn="0"/>
            <w:tcW w:w="567" w:type="dxa"/>
          </w:tcPr>
          <w:p w14:paraId="13B30CBF" w14:textId="3A35179D" w:rsidR="006D2BDB" w:rsidRDefault="006D2BDB" w:rsidP="006D2BDB">
            <w:r>
              <w:t>7</w:t>
            </w:r>
          </w:p>
        </w:tc>
        <w:tc>
          <w:tcPr>
            <w:tcW w:w="3261" w:type="dxa"/>
          </w:tcPr>
          <w:p w14:paraId="3C095D36" w14:textId="708BD240" w:rsidR="006D2BDB" w:rsidRDefault="006D2BDB" w:rsidP="006D2BDB">
            <w:pPr>
              <w:cnfStyle w:val="000000000000" w:firstRow="0" w:lastRow="0" w:firstColumn="0" w:lastColumn="0" w:oddVBand="0" w:evenVBand="0" w:oddHBand="0" w:evenHBand="0" w:firstRowFirstColumn="0" w:firstRowLastColumn="0" w:lastRowFirstColumn="0" w:lastRowLastColumn="0"/>
            </w:pPr>
            <w:r>
              <w:t>Stijging van het deelname percentage SO-categorie 1</w:t>
            </w:r>
          </w:p>
          <w:p w14:paraId="56FCBE26" w14:textId="4E49A33A" w:rsidR="006D2BDB" w:rsidRDefault="006D2BDB" w:rsidP="006D2BDB">
            <w:pPr>
              <w:cnfStyle w:val="000000000000" w:firstRow="0" w:lastRow="0" w:firstColumn="0" w:lastColumn="0" w:oddVBand="0" w:evenVBand="0" w:oddHBand="0" w:evenHBand="0" w:firstRowFirstColumn="0" w:firstRowLastColumn="0" w:lastRowFirstColumn="0" w:lastRowLastColumn="0"/>
            </w:pPr>
            <w:r>
              <w:t xml:space="preserve">(genoemd bedrag = 23 leerlingen = 10% meer SO </w:t>
            </w:r>
            <w:proofErr w:type="spellStart"/>
            <w:r>
              <w:t>lln</w:t>
            </w:r>
            <w:proofErr w:type="spellEnd"/>
            <w:r>
              <w:t xml:space="preserve"> </w:t>
            </w:r>
            <w:proofErr w:type="spellStart"/>
            <w:r>
              <w:t>cat</w:t>
            </w:r>
            <w:proofErr w:type="spellEnd"/>
            <w:r>
              <w:t xml:space="preserve"> 1)</w:t>
            </w:r>
          </w:p>
        </w:tc>
        <w:tc>
          <w:tcPr>
            <w:tcW w:w="4394" w:type="dxa"/>
          </w:tcPr>
          <w:p w14:paraId="57526316" w14:textId="25970330" w:rsidR="006D2BDB" w:rsidRPr="00F61B16" w:rsidRDefault="006D2BDB" w:rsidP="006D2BDB">
            <w:pPr>
              <w:cnfStyle w:val="000000000000" w:firstRow="0" w:lastRow="0" w:firstColumn="0" w:lastColumn="0" w:oddVBand="0" w:evenVBand="0" w:oddHBand="0" w:evenHBand="0" w:firstRowFirstColumn="0" w:firstRowLastColumn="0" w:lastRowFirstColumn="0" w:lastRowLastColumn="0"/>
            </w:pPr>
            <w:r>
              <w:t>Ontwikkeling wijkgericht werken</w:t>
            </w:r>
            <w:r w:rsidRPr="00F61B16">
              <w:t>, inzet van arrangementen, vergroten van de basisondersteuning en het aanspreken van het zelf organiserend vermogen van de scholen in overleg met de schoolbestuurders.</w:t>
            </w:r>
          </w:p>
        </w:tc>
        <w:tc>
          <w:tcPr>
            <w:tcW w:w="1843" w:type="dxa"/>
          </w:tcPr>
          <w:p w14:paraId="7B5662F8" w14:textId="77777777" w:rsidR="006D2BDB" w:rsidRDefault="006D2BDB" w:rsidP="006D2BDB">
            <w:pPr>
              <w:cnfStyle w:val="000000000000" w:firstRow="0" w:lastRow="0" w:firstColumn="0" w:lastColumn="0" w:oddVBand="0" w:evenVBand="0" w:oddHBand="0" w:evenHBand="0" w:firstRowFirstColumn="0" w:firstRowLastColumn="0" w:lastRowFirstColumn="0" w:lastRowLastColumn="0"/>
            </w:pPr>
            <w:r>
              <w:t>Zeer gering:</w:t>
            </w:r>
          </w:p>
          <w:p w14:paraId="0EB03749" w14:textId="3C1FBFE0" w:rsidR="006D2BDB" w:rsidRPr="00F61B16" w:rsidRDefault="006D2BDB" w:rsidP="006D2BDB">
            <w:pPr>
              <w:cnfStyle w:val="000000000000" w:firstRow="0" w:lastRow="0" w:firstColumn="0" w:lastColumn="0" w:oddVBand="0" w:evenVBand="0" w:oddHBand="0" w:evenHBand="0" w:firstRowFirstColumn="0" w:firstRowLastColumn="0" w:lastRowFirstColumn="0" w:lastRowLastColumn="0"/>
            </w:pPr>
            <w:r>
              <w:t>10% - 20%</w:t>
            </w:r>
          </w:p>
        </w:tc>
        <w:tc>
          <w:tcPr>
            <w:tcW w:w="1955" w:type="dxa"/>
          </w:tcPr>
          <w:p w14:paraId="19459B67" w14:textId="77777777" w:rsidR="006D2BDB" w:rsidRDefault="006D2BDB" w:rsidP="006D2BDB">
            <w:pPr>
              <w:cnfStyle w:val="000000000000" w:firstRow="0" w:lastRow="0" w:firstColumn="0" w:lastColumn="0" w:oddVBand="0" w:evenVBand="0" w:oddHBand="0" w:evenHBand="0" w:firstRowFirstColumn="0" w:firstRowLastColumn="0" w:lastRowFirstColumn="0" w:lastRowLastColumn="0"/>
            </w:pPr>
            <w:r>
              <w:t xml:space="preserve">Zeer groot: </w:t>
            </w:r>
          </w:p>
          <w:p w14:paraId="1E677485" w14:textId="5BB179F4" w:rsidR="006D2BDB" w:rsidRDefault="006D2BDB" w:rsidP="006D2BDB">
            <w:pPr>
              <w:cnfStyle w:val="000000000000" w:firstRow="0" w:lastRow="0" w:firstColumn="0" w:lastColumn="0" w:oddVBand="0" w:evenVBand="0" w:oddHBand="0" w:evenHBand="0" w:firstRowFirstColumn="0" w:firstRowLastColumn="0" w:lastRowFirstColumn="0" w:lastRowLastColumn="0"/>
            </w:pPr>
            <w:r>
              <w:t>€ 293.706</w:t>
            </w:r>
          </w:p>
        </w:tc>
        <w:tc>
          <w:tcPr>
            <w:tcW w:w="1872" w:type="dxa"/>
          </w:tcPr>
          <w:p w14:paraId="01EDCB57" w14:textId="773B1B7C" w:rsidR="006D2BDB" w:rsidRDefault="006D2BDB" w:rsidP="006D2BDB">
            <w:pPr>
              <w:jc w:val="right"/>
              <w:cnfStyle w:val="000000000000" w:firstRow="0" w:lastRow="0" w:firstColumn="0" w:lastColumn="0" w:oddVBand="0" w:evenVBand="0" w:oddHBand="0" w:evenHBand="0" w:firstRowFirstColumn="0" w:firstRowLastColumn="0" w:lastRowFirstColumn="0" w:lastRowLastColumn="0"/>
            </w:pPr>
            <w:r>
              <w:t>15% x € 215.000</w:t>
            </w:r>
          </w:p>
        </w:tc>
        <w:tc>
          <w:tcPr>
            <w:tcW w:w="1134" w:type="dxa"/>
            <w:shd w:val="clear" w:color="auto" w:fill="CCFF99"/>
          </w:tcPr>
          <w:p w14:paraId="1A9E84DA" w14:textId="235882E8" w:rsidR="006D2BDB" w:rsidRDefault="006D2BDB" w:rsidP="006D2BDB">
            <w:pPr>
              <w:jc w:val="right"/>
              <w:cnfStyle w:val="000000000000" w:firstRow="0" w:lastRow="0" w:firstColumn="0" w:lastColumn="0" w:oddVBand="0" w:evenVBand="0" w:oddHBand="0" w:evenHBand="0" w:firstRowFirstColumn="0" w:firstRowLastColumn="0" w:lastRowFirstColumn="0" w:lastRowLastColumn="0"/>
            </w:pPr>
            <w:r>
              <w:t>€ 44.056</w:t>
            </w:r>
          </w:p>
        </w:tc>
      </w:tr>
      <w:tr w:rsidR="006D2BDB" w14:paraId="48ABB1D0" w14:textId="77777777" w:rsidTr="001523CE">
        <w:tc>
          <w:tcPr>
            <w:cnfStyle w:val="001000000000" w:firstRow="0" w:lastRow="0" w:firstColumn="1" w:lastColumn="0" w:oddVBand="0" w:evenVBand="0" w:oddHBand="0" w:evenHBand="0" w:firstRowFirstColumn="0" w:firstRowLastColumn="0" w:lastRowFirstColumn="0" w:lastRowLastColumn="0"/>
            <w:tcW w:w="567" w:type="dxa"/>
          </w:tcPr>
          <w:p w14:paraId="20B8F693" w14:textId="33F1EAF4" w:rsidR="006D2BDB" w:rsidRDefault="006D2BDB" w:rsidP="006D2BDB">
            <w:r>
              <w:t>8</w:t>
            </w:r>
          </w:p>
        </w:tc>
        <w:tc>
          <w:tcPr>
            <w:tcW w:w="3261" w:type="dxa"/>
          </w:tcPr>
          <w:p w14:paraId="39249289" w14:textId="24DB454C" w:rsidR="006D2BDB" w:rsidRDefault="006D2BDB" w:rsidP="006D2BDB">
            <w:pPr>
              <w:cnfStyle w:val="000000000000" w:firstRow="0" w:lastRow="0" w:firstColumn="0" w:lastColumn="0" w:oddVBand="0" w:evenVBand="0" w:oddHBand="0" w:evenHBand="0" w:firstRowFirstColumn="0" w:firstRowLastColumn="0" w:lastRowFirstColumn="0" w:lastRowLastColumn="0"/>
            </w:pPr>
            <w:r>
              <w:t>Stijging van het deelname percentage SO-categorie 2</w:t>
            </w:r>
          </w:p>
          <w:p w14:paraId="72D83007" w14:textId="4B165CC6" w:rsidR="006D2BDB" w:rsidRDefault="006D2BDB" w:rsidP="006D2BDB">
            <w:pPr>
              <w:cnfStyle w:val="000000000000" w:firstRow="0" w:lastRow="0" w:firstColumn="0" w:lastColumn="0" w:oddVBand="0" w:evenVBand="0" w:oddHBand="0" w:evenHBand="0" w:firstRowFirstColumn="0" w:firstRowLastColumn="0" w:lastRowFirstColumn="0" w:lastRowLastColumn="0"/>
            </w:pPr>
            <w:r>
              <w:t xml:space="preserve">(genoemd bedrag = 1 leerling = 15% meer SO </w:t>
            </w:r>
            <w:proofErr w:type="spellStart"/>
            <w:r>
              <w:t>lln</w:t>
            </w:r>
            <w:proofErr w:type="spellEnd"/>
            <w:r>
              <w:t xml:space="preserve"> </w:t>
            </w:r>
            <w:proofErr w:type="spellStart"/>
            <w:r>
              <w:t>cat</w:t>
            </w:r>
            <w:proofErr w:type="spellEnd"/>
            <w:r>
              <w:t xml:space="preserve"> 2) </w:t>
            </w:r>
          </w:p>
        </w:tc>
        <w:tc>
          <w:tcPr>
            <w:tcW w:w="4394" w:type="dxa"/>
          </w:tcPr>
          <w:p w14:paraId="1BBB02D4" w14:textId="2D1D1E6B" w:rsidR="006D2BDB" w:rsidRPr="00F61B16" w:rsidRDefault="006D2BDB" w:rsidP="006D2BDB">
            <w:pPr>
              <w:cnfStyle w:val="000000000000" w:firstRow="0" w:lastRow="0" w:firstColumn="0" w:lastColumn="0" w:oddVBand="0" w:evenVBand="0" w:oddHBand="0" w:evenHBand="0" w:firstRowFirstColumn="0" w:firstRowLastColumn="0" w:lastRowFirstColumn="0" w:lastRowLastColumn="0"/>
            </w:pPr>
            <w:r>
              <w:t>Ontwikkeling wijkgericht werken</w:t>
            </w:r>
            <w:r w:rsidRPr="00F61B16">
              <w:t>, inzet van arrangementen, vergroten van de basisondersteuning en het aanspreken van het zelf organiserend vermogen van de scholen in overleg met de schoolbestuurders.</w:t>
            </w:r>
          </w:p>
        </w:tc>
        <w:tc>
          <w:tcPr>
            <w:tcW w:w="1843" w:type="dxa"/>
          </w:tcPr>
          <w:p w14:paraId="3C23687B" w14:textId="77777777" w:rsidR="006D2BDB" w:rsidRPr="009C1234" w:rsidRDefault="006D2BDB" w:rsidP="006D2BDB">
            <w:pPr>
              <w:cnfStyle w:val="000000000000" w:firstRow="0" w:lastRow="0" w:firstColumn="0" w:lastColumn="0" w:oddVBand="0" w:evenVBand="0" w:oddHBand="0" w:evenHBand="0" w:firstRowFirstColumn="0" w:firstRowLastColumn="0" w:lastRowFirstColumn="0" w:lastRowLastColumn="0"/>
            </w:pPr>
            <w:r w:rsidRPr="009C1234">
              <w:t>Zeer gering:</w:t>
            </w:r>
          </w:p>
          <w:p w14:paraId="70682E84" w14:textId="356C1731" w:rsidR="006D2BDB" w:rsidRPr="009C1234" w:rsidRDefault="006D2BDB" w:rsidP="006D2BDB">
            <w:pPr>
              <w:cnfStyle w:val="000000000000" w:firstRow="0" w:lastRow="0" w:firstColumn="0" w:lastColumn="0" w:oddVBand="0" w:evenVBand="0" w:oddHBand="0" w:evenHBand="0" w:firstRowFirstColumn="0" w:firstRowLastColumn="0" w:lastRowFirstColumn="0" w:lastRowLastColumn="0"/>
            </w:pPr>
            <w:r w:rsidRPr="009C1234">
              <w:t>10% - 20%</w:t>
            </w:r>
          </w:p>
        </w:tc>
        <w:tc>
          <w:tcPr>
            <w:tcW w:w="1955" w:type="dxa"/>
          </w:tcPr>
          <w:p w14:paraId="67CD844C" w14:textId="77777777" w:rsidR="006D2BDB" w:rsidRPr="009C1234" w:rsidRDefault="006D2BDB" w:rsidP="006D2BDB">
            <w:pPr>
              <w:cnfStyle w:val="000000000000" w:firstRow="0" w:lastRow="0" w:firstColumn="0" w:lastColumn="0" w:oddVBand="0" w:evenVBand="0" w:oddHBand="0" w:evenHBand="0" w:firstRowFirstColumn="0" w:firstRowLastColumn="0" w:lastRowFirstColumn="0" w:lastRowLastColumn="0"/>
            </w:pPr>
            <w:r w:rsidRPr="009C1234">
              <w:t>Laag:</w:t>
            </w:r>
          </w:p>
          <w:p w14:paraId="52594BAC" w14:textId="3AC38BBD" w:rsidR="006D2BDB" w:rsidRPr="009C1234" w:rsidRDefault="006D2BDB" w:rsidP="006D2BDB">
            <w:pPr>
              <w:cnfStyle w:val="000000000000" w:firstRow="0" w:lastRow="0" w:firstColumn="0" w:lastColumn="0" w:oddVBand="0" w:evenVBand="0" w:oddHBand="0" w:evenHBand="0" w:firstRowFirstColumn="0" w:firstRowLastColumn="0" w:lastRowFirstColumn="0" w:lastRowLastColumn="0"/>
            </w:pPr>
            <w:r w:rsidRPr="009C1234">
              <w:t>€ 1</w:t>
            </w:r>
            <w:r>
              <w:t>7.733</w:t>
            </w:r>
          </w:p>
        </w:tc>
        <w:tc>
          <w:tcPr>
            <w:tcW w:w="1872" w:type="dxa"/>
          </w:tcPr>
          <w:p w14:paraId="46B8ED2F" w14:textId="59D5778F" w:rsidR="006D2BDB" w:rsidRDefault="006D2BDB" w:rsidP="006D2BDB">
            <w:pPr>
              <w:jc w:val="right"/>
              <w:cnfStyle w:val="000000000000" w:firstRow="0" w:lastRow="0" w:firstColumn="0" w:lastColumn="0" w:oddVBand="0" w:evenVBand="0" w:oddHBand="0" w:evenHBand="0" w:firstRowFirstColumn="0" w:firstRowLastColumn="0" w:lastRowFirstColumn="0" w:lastRowLastColumn="0"/>
            </w:pPr>
            <w:r>
              <w:t>15% x € 17.733</w:t>
            </w:r>
          </w:p>
        </w:tc>
        <w:tc>
          <w:tcPr>
            <w:tcW w:w="1134" w:type="dxa"/>
            <w:tcBorders>
              <w:bottom w:val="single" w:sz="4" w:space="0" w:color="B4C6E7" w:themeColor="accent5" w:themeTint="66"/>
            </w:tcBorders>
            <w:shd w:val="clear" w:color="auto" w:fill="CCFF99"/>
          </w:tcPr>
          <w:p w14:paraId="3F700CE6" w14:textId="672DB6BC" w:rsidR="006D2BDB" w:rsidRDefault="006D2BDB" w:rsidP="006D2BDB">
            <w:pPr>
              <w:jc w:val="right"/>
              <w:cnfStyle w:val="000000000000" w:firstRow="0" w:lastRow="0" w:firstColumn="0" w:lastColumn="0" w:oddVBand="0" w:evenVBand="0" w:oddHBand="0" w:evenHBand="0" w:firstRowFirstColumn="0" w:firstRowLastColumn="0" w:lastRowFirstColumn="0" w:lastRowLastColumn="0"/>
            </w:pPr>
            <w:r>
              <w:t>€ 2.660</w:t>
            </w:r>
          </w:p>
        </w:tc>
      </w:tr>
      <w:tr w:rsidR="00DD7EC7" w14:paraId="50778B5E" w14:textId="77777777" w:rsidTr="001523CE">
        <w:tc>
          <w:tcPr>
            <w:cnfStyle w:val="001000000000" w:firstRow="0" w:lastRow="0" w:firstColumn="1" w:lastColumn="0" w:oddVBand="0" w:evenVBand="0" w:oddHBand="0" w:evenHBand="0" w:firstRowFirstColumn="0" w:firstRowLastColumn="0" w:lastRowFirstColumn="0" w:lastRowLastColumn="0"/>
            <w:tcW w:w="567" w:type="dxa"/>
          </w:tcPr>
          <w:p w14:paraId="7DD165BB" w14:textId="09179A15" w:rsidR="00DD7EC7" w:rsidRDefault="00DD7EC7" w:rsidP="00DD7EC7">
            <w:r>
              <w:t>9</w:t>
            </w:r>
          </w:p>
        </w:tc>
        <w:tc>
          <w:tcPr>
            <w:tcW w:w="3261" w:type="dxa"/>
          </w:tcPr>
          <w:p w14:paraId="1A4EB68D" w14:textId="303D8911" w:rsidR="00DD7EC7" w:rsidRDefault="00DD7EC7" w:rsidP="00DD7EC7">
            <w:pPr>
              <w:cnfStyle w:val="000000000000" w:firstRow="0" w:lastRow="0" w:firstColumn="0" w:lastColumn="0" w:oddVBand="0" w:evenVBand="0" w:oddHBand="0" w:evenHBand="0" w:firstRowFirstColumn="0" w:firstRowLastColumn="0" w:lastRowFirstColumn="0" w:lastRowLastColumn="0"/>
            </w:pPr>
            <w:r>
              <w:t xml:space="preserve">Stijging van het deelname percentage </w:t>
            </w:r>
            <w:r w:rsidR="00271E64">
              <w:t>SO-categorie</w:t>
            </w:r>
            <w:r>
              <w:t xml:space="preserve"> 3</w:t>
            </w:r>
          </w:p>
          <w:p w14:paraId="6538A9B9" w14:textId="58BDEC1B" w:rsidR="00DD7EC7" w:rsidRDefault="00DD7EC7" w:rsidP="00DD7EC7">
            <w:pPr>
              <w:cnfStyle w:val="000000000000" w:firstRow="0" w:lastRow="0" w:firstColumn="0" w:lastColumn="0" w:oddVBand="0" w:evenVBand="0" w:oddHBand="0" w:evenHBand="0" w:firstRowFirstColumn="0" w:firstRowLastColumn="0" w:lastRowFirstColumn="0" w:lastRowLastColumn="0"/>
            </w:pPr>
            <w:r>
              <w:t xml:space="preserve">(genoemd bedrag = 3 leerlingen = 10% meer SO </w:t>
            </w:r>
            <w:proofErr w:type="spellStart"/>
            <w:r>
              <w:t>lln</w:t>
            </w:r>
            <w:proofErr w:type="spellEnd"/>
            <w:r>
              <w:t xml:space="preserve"> </w:t>
            </w:r>
            <w:proofErr w:type="spellStart"/>
            <w:r>
              <w:t>cat</w:t>
            </w:r>
            <w:proofErr w:type="spellEnd"/>
            <w:r>
              <w:t xml:space="preserve"> 3)</w:t>
            </w:r>
          </w:p>
        </w:tc>
        <w:tc>
          <w:tcPr>
            <w:tcW w:w="4394" w:type="dxa"/>
          </w:tcPr>
          <w:p w14:paraId="657223EC" w14:textId="183A17E7" w:rsidR="00DD7EC7" w:rsidRPr="00F61B16" w:rsidRDefault="006D2BDB" w:rsidP="00B56027">
            <w:pPr>
              <w:cnfStyle w:val="000000000000" w:firstRow="0" w:lastRow="0" w:firstColumn="0" w:lastColumn="0" w:oddVBand="0" w:evenVBand="0" w:oddHBand="0" w:evenHBand="0" w:firstRowFirstColumn="0" w:firstRowLastColumn="0" w:lastRowFirstColumn="0" w:lastRowLastColumn="0"/>
            </w:pPr>
            <w:r>
              <w:t>Ontwikkeling wijkgericht werken</w:t>
            </w:r>
            <w:r w:rsidRPr="00F61B16">
              <w:t>, inzet van arrangementen, vergroten van de basisondersteuning en het aanspreken van het zelf organiserend vermogen van de scholen in overleg met de schoolbestuurders.</w:t>
            </w:r>
            <w:r>
              <w:t xml:space="preserve"> </w:t>
            </w:r>
            <w:r w:rsidR="009C1234" w:rsidRPr="009C1234">
              <w:t>Op landelijk-, regionaal- en Samenwerkingsverband niveau wordt er overleg gevoerd over enerzijds de stijging van de toestroom van leerrecht kinderen naar onderwijs (waardoor zorgvraag verminderd, onderwijs categorie hoog is ‘goedkoper voor het Rijk’ dan dagbestedingszorg, gemeenten hebben hier dus een belang) anderzijds wordt er overleg gevoerd over wat precies onder zorg- en onderwijsbekostiging valt. In de praktijk blijkt n.l. dat de onderwijs bekostiging categorie ‘hoog’ ook ingezet wordt voor een stuk verzorging (b.v. door de inzet van klasse assistenten). In deze onderzoeken worden ook samenvoeg constructies onderzocht.</w:t>
            </w:r>
          </w:p>
        </w:tc>
        <w:tc>
          <w:tcPr>
            <w:tcW w:w="1843" w:type="dxa"/>
          </w:tcPr>
          <w:p w14:paraId="1D4C0032" w14:textId="728E2DBA" w:rsidR="00F61B16" w:rsidRDefault="00B56027" w:rsidP="00F61B16">
            <w:pPr>
              <w:cnfStyle w:val="000000000000" w:firstRow="0" w:lastRow="0" w:firstColumn="0" w:lastColumn="0" w:oddVBand="0" w:evenVBand="0" w:oddHBand="0" w:evenHBand="0" w:firstRowFirstColumn="0" w:firstRowLastColumn="0" w:lastRowFirstColumn="0" w:lastRowLastColumn="0"/>
            </w:pPr>
            <w:r>
              <w:t>Waarschijnlijk</w:t>
            </w:r>
            <w:r w:rsidR="00F61B16">
              <w:t>:</w:t>
            </w:r>
          </w:p>
          <w:p w14:paraId="66D912FD" w14:textId="101FE7EB" w:rsidR="00DD7EC7" w:rsidRPr="00F61B16" w:rsidRDefault="00B56027" w:rsidP="00F61B16">
            <w:pPr>
              <w:cnfStyle w:val="000000000000" w:firstRow="0" w:lastRow="0" w:firstColumn="0" w:lastColumn="0" w:oddVBand="0" w:evenVBand="0" w:oddHBand="0" w:evenHBand="0" w:firstRowFirstColumn="0" w:firstRowLastColumn="0" w:lastRowFirstColumn="0" w:lastRowLastColumn="0"/>
            </w:pPr>
            <w:r>
              <w:t>40% - 6</w:t>
            </w:r>
            <w:r w:rsidR="00F61B16">
              <w:t>0%</w:t>
            </w:r>
          </w:p>
        </w:tc>
        <w:tc>
          <w:tcPr>
            <w:tcW w:w="1955" w:type="dxa"/>
          </w:tcPr>
          <w:p w14:paraId="30BA5039" w14:textId="77777777" w:rsidR="00DD7EC7" w:rsidRDefault="00DD7EC7" w:rsidP="00DD7EC7">
            <w:pPr>
              <w:cnfStyle w:val="000000000000" w:firstRow="0" w:lastRow="0" w:firstColumn="0" w:lastColumn="0" w:oddVBand="0" w:evenVBand="0" w:oddHBand="0" w:evenHBand="0" w:firstRowFirstColumn="0" w:firstRowLastColumn="0" w:lastRowFirstColumn="0" w:lastRowLastColumn="0"/>
            </w:pPr>
            <w:r>
              <w:t xml:space="preserve">Gemiddeld: </w:t>
            </w:r>
          </w:p>
          <w:p w14:paraId="76A46C27" w14:textId="7797C10D" w:rsidR="00DD7EC7" w:rsidRDefault="009B7E5A" w:rsidP="00DD7EC7">
            <w:pPr>
              <w:cnfStyle w:val="000000000000" w:firstRow="0" w:lastRow="0" w:firstColumn="0" w:lastColumn="0" w:oddVBand="0" w:evenVBand="0" w:oddHBand="0" w:evenHBand="0" w:firstRowFirstColumn="0" w:firstRowLastColumn="0" w:lastRowFirstColumn="0" w:lastRowLastColumn="0"/>
            </w:pPr>
            <w:r>
              <w:t>€ 75</w:t>
            </w:r>
            <w:r w:rsidR="006D2BDB">
              <w:t>.705</w:t>
            </w:r>
          </w:p>
        </w:tc>
        <w:tc>
          <w:tcPr>
            <w:tcW w:w="1872" w:type="dxa"/>
          </w:tcPr>
          <w:p w14:paraId="1CD5FF05" w14:textId="172C640A" w:rsidR="00DD7EC7" w:rsidRDefault="00F61B16" w:rsidP="006D2BDB">
            <w:pPr>
              <w:jc w:val="right"/>
              <w:cnfStyle w:val="000000000000" w:firstRow="0" w:lastRow="0" w:firstColumn="0" w:lastColumn="0" w:oddVBand="0" w:evenVBand="0" w:oddHBand="0" w:evenHBand="0" w:firstRowFirstColumn="0" w:firstRowLastColumn="0" w:lastRowFirstColumn="0" w:lastRowLastColumn="0"/>
            </w:pPr>
            <w:r>
              <w:t>5</w:t>
            </w:r>
            <w:r w:rsidR="00B56027">
              <w:t>0</w:t>
            </w:r>
            <w:r w:rsidR="009B7E5A">
              <w:t>% x € 75</w:t>
            </w:r>
            <w:r w:rsidR="00DD7EC7">
              <w:t>.</w:t>
            </w:r>
            <w:r w:rsidR="006D2BDB">
              <w:t>705</w:t>
            </w:r>
          </w:p>
        </w:tc>
        <w:tc>
          <w:tcPr>
            <w:tcW w:w="1134" w:type="dxa"/>
            <w:shd w:val="clear" w:color="auto" w:fill="FFCC66"/>
          </w:tcPr>
          <w:p w14:paraId="58A51731" w14:textId="51A7DEED" w:rsidR="00DD7EC7" w:rsidRDefault="00DD7EC7" w:rsidP="006D2BDB">
            <w:pPr>
              <w:jc w:val="right"/>
              <w:cnfStyle w:val="000000000000" w:firstRow="0" w:lastRow="0" w:firstColumn="0" w:lastColumn="0" w:oddVBand="0" w:evenVBand="0" w:oddHBand="0" w:evenHBand="0" w:firstRowFirstColumn="0" w:firstRowLastColumn="0" w:lastRowFirstColumn="0" w:lastRowLastColumn="0"/>
            </w:pPr>
            <w:r>
              <w:t xml:space="preserve">€ </w:t>
            </w:r>
            <w:r w:rsidR="00254D37">
              <w:t>37</w:t>
            </w:r>
            <w:r>
              <w:t>.</w:t>
            </w:r>
            <w:r w:rsidR="006D2BDB">
              <w:t>852</w:t>
            </w:r>
          </w:p>
        </w:tc>
      </w:tr>
      <w:tr w:rsidR="006D2BDB" w14:paraId="7B287CBC" w14:textId="77777777" w:rsidTr="001523CE">
        <w:tc>
          <w:tcPr>
            <w:cnfStyle w:val="001000000000" w:firstRow="0" w:lastRow="0" w:firstColumn="1" w:lastColumn="0" w:oddVBand="0" w:evenVBand="0" w:oddHBand="0" w:evenHBand="0" w:firstRowFirstColumn="0" w:firstRowLastColumn="0" w:lastRowFirstColumn="0" w:lastRowLastColumn="0"/>
            <w:tcW w:w="567" w:type="dxa"/>
          </w:tcPr>
          <w:p w14:paraId="152A6374" w14:textId="49E20798" w:rsidR="006D2BDB" w:rsidRDefault="006D2BDB" w:rsidP="006D2BDB">
            <w:r>
              <w:t>10</w:t>
            </w:r>
          </w:p>
        </w:tc>
        <w:tc>
          <w:tcPr>
            <w:tcW w:w="3261" w:type="dxa"/>
          </w:tcPr>
          <w:p w14:paraId="16360580" w14:textId="4FCD8E49" w:rsidR="006D2BDB" w:rsidRDefault="006D2BDB" w:rsidP="006D2BDB">
            <w:pPr>
              <w:cnfStyle w:val="000000000000" w:firstRow="0" w:lastRow="0" w:firstColumn="0" w:lastColumn="0" w:oddVBand="0" w:evenVBand="0" w:oddHBand="0" w:evenHBand="0" w:firstRowFirstColumn="0" w:firstRowLastColumn="0" w:lastRowFirstColumn="0" w:lastRowLastColumn="0"/>
            </w:pPr>
            <w:r>
              <w:t>De financiële impact van een negatief oordeel door de Inspectie van onderwijsinstellingen waarbij SWV betrokken is. Het bedrag van de impact is ingeschat.</w:t>
            </w:r>
          </w:p>
        </w:tc>
        <w:tc>
          <w:tcPr>
            <w:tcW w:w="4394" w:type="dxa"/>
          </w:tcPr>
          <w:p w14:paraId="317DC75C" w14:textId="21A73392" w:rsidR="006D2BDB" w:rsidRPr="00F61B16" w:rsidRDefault="006D2BDB" w:rsidP="006D2BDB">
            <w:pPr>
              <w:cnfStyle w:val="000000000000" w:firstRow="0" w:lastRow="0" w:firstColumn="0" w:lastColumn="0" w:oddVBand="0" w:evenVBand="0" w:oddHBand="0" w:evenHBand="0" w:firstRowFirstColumn="0" w:firstRowLastColumn="0" w:lastRowFirstColumn="0" w:lastRowLastColumn="0"/>
            </w:pPr>
            <w:r w:rsidRPr="00F61B16">
              <w:t xml:space="preserve">Overleg met inspectie over verandering toezichtkader en koppelen van het toezichtkader van scholen aan het toezichtkader van samenwerkingsverbanden </w:t>
            </w:r>
          </w:p>
        </w:tc>
        <w:tc>
          <w:tcPr>
            <w:tcW w:w="1843" w:type="dxa"/>
          </w:tcPr>
          <w:p w14:paraId="4155CF51" w14:textId="465E62C9" w:rsidR="006D2BDB" w:rsidRPr="00F61B16" w:rsidRDefault="006D2BDB" w:rsidP="006D2BDB">
            <w:pPr>
              <w:cnfStyle w:val="000000000000" w:firstRow="0" w:lastRow="0" w:firstColumn="0" w:lastColumn="0" w:oddVBand="0" w:evenVBand="0" w:oddHBand="0" w:evenHBand="0" w:firstRowFirstColumn="0" w:firstRowLastColumn="0" w:lastRowFirstColumn="0" w:lastRowLastColumn="0"/>
            </w:pPr>
            <w:r>
              <w:t>Nihil tot onwaarschijnlijk:</w:t>
            </w:r>
          </w:p>
          <w:p w14:paraId="13FF276D" w14:textId="42B2B941" w:rsidR="006D2BDB" w:rsidRPr="00F61B16" w:rsidRDefault="006D2BDB" w:rsidP="006D2BDB">
            <w:pPr>
              <w:cnfStyle w:val="000000000000" w:firstRow="0" w:lastRow="0" w:firstColumn="0" w:lastColumn="0" w:oddVBand="0" w:evenVBand="0" w:oddHBand="0" w:evenHBand="0" w:firstRowFirstColumn="0" w:firstRowLastColumn="0" w:lastRowFirstColumn="0" w:lastRowLastColumn="0"/>
            </w:pPr>
            <w:r w:rsidRPr="00F61B16">
              <w:t xml:space="preserve">0% - </w:t>
            </w:r>
            <w:r>
              <w:t>1</w:t>
            </w:r>
            <w:r w:rsidRPr="00F61B16">
              <w:t>0%</w:t>
            </w:r>
          </w:p>
        </w:tc>
        <w:tc>
          <w:tcPr>
            <w:tcW w:w="1955" w:type="dxa"/>
          </w:tcPr>
          <w:p w14:paraId="3E9841A3" w14:textId="72AE7AB1" w:rsidR="006D2BDB" w:rsidRDefault="006D2BDB" w:rsidP="006D2BDB">
            <w:pPr>
              <w:cnfStyle w:val="000000000000" w:firstRow="0" w:lastRow="0" w:firstColumn="0" w:lastColumn="0" w:oddVBand="0" w:evenVBand="0" w:oddHBand="0" w:evenHBand="0" w:firstRowFirstColumn="0" w:firstRowLastColumn="0" w:lastRowFirstColumn="0" w:lastRowLastColumn="0"/>
            </w:pPr>
            <w:r>
              <w:t>Zeer gering:</w:t>
            </w:r>
          </w:p>
          <w:p w14:paraId="721AD72A" w14:textId="585B0C1A" w:rsidR="006D2BDB" w:rsidRDefault="006D2BDB" w:rsidP="006D2BDB">
            <w:pPr>
              <w:cnfStyle w:val="000000000000" w:firstRow="0" w:lastRow="0" w:firstColumn="0" w:lastColumn="0" w:oddVBand="0" w:evenVBand="0" w:oddHBand="0" w:evenHBand="0" w:firstRowFirstColumn="0" w:firstRowLastColumn="0" w:lastRowFirstColumn="0" w:lastRowLastColumn="0"/>
            </w:pPr>
            <w:r>
              <w:t>€ 5.000</w:t>
            </w:r>
          </w:p>
        </w:tc>
        <w:tc>
          <w:tcPr>
            <w:tcW w:w="1872" w:type="dxa"/>
          </w:tcPr>
          <w:p w14:paraId="0ABD5501" w14:textId="4A7246C2" w:rsidR="006D2BDB" w:rsidRDefault="006D2BDB" w:rsidP="006D2BDB">
            <w:pPr>
              <w:jc w:val="right"/>
              <w:cnfStyle w:val="000000000000" w:firstRow="0" w:lastRow="0" w:firstColumn="0" w:lastColumn="0" w:oddVBand="0" w:evenVBand="0" w:oddHBand="0" w:evenHBand="0" w:firstRowFirstColumn="0" w:firstRowLastColumn="0" w:lastRowFirstColumn="0" w:lastRowLastColumn="0"/>
            </w:pPr>
            <w:r>
              <w:t>5% x € 5.000</w:t>
            </w:r>
          </w:p>
        </w:tc>
        <w:tc>
          <w:tcPr>
            <w:tcW w:w="1134" w:type="dxa"/>
            <w:shd w:val="clear" w:color="auto" w:fill="CCFF99"/>
          </w:tcPr>
          <w:p w14:paraId="1C72CCD3" w14:textId="27F3BBB7" w:rsidR="006D2BDB" w:rsidRDefault="006D2BDB" w:rsidP="006D2BDB">
            <w:pPr>
              <w:jc w:val="right"/>
              <w:cnfStyle w:val="000000000000" w:firstRow="0" w:lastRow="0" w:firstColumn="0" w:lastColumn="0" w:oddVBand="0" w:evenVBand="0" w:oddHBand="0" w:evenHBand="0" w:firstRowFirstColumn="0" w:firstRowLastColumn="0" w:lastRowFirstColumn="0" w:lastRowLastColumn="0"/>
            </w:pPr>
            <w:r>
              <w:t>€ 250</w:t>
            </w:r>
          </w:p>
        </w:tc>
      </w:tr>
      <w:tr w:rsidR="00375485" w14:paraId="51B789C7" w14:textId="77777777" w:rsidTr="001523CE">
        <w:tc>
          <w:tcPr>
            <w:cnfStyle w:val="001000000000" w:firstRow="0" w:lastRow="0" w:firstColumn="1" w:lastColumn="0" w:oddVBand="0" w:evenVBand="0" w:oddHBand="0" w:evenHBand="0" w:firstRowFirstColumn="0" w:firstRowLastColumn="0" w:lastRowFirstColumn="0" w:lastRowLastColumn="0"/>
            <w:tcW w:w="567" w:type="dxa"/>
          </w:tcPr>
          <w:p w14:paraId="5B464071" w14:textId="036FDC4C" w:rsidR="00375485" w:rsidRDefault="00375485" w:rsidP="00375485">
            <w:r>
              <w:t>11</w:t>
            </w:r>
          </w:p>
        </w:tc>
        <w:tc>
          <w:tcPr>
            <w:tcW w:w="3261" w:type="dxa"/>
          </w:tcPr>
          <w:p w14:paraId="31230A8A" w14:textId="0618B4F1" w:rsidR="00375485" w:rsidRDefault="00375485" w:rsidP="00375485">
            <w:pPr>
              <w:cnfStyle w:val="000000000000" w:firstRow="0" w:lastRow="0" w:firstColumn="0" w:lastColumn="0" w:oddVBand="0" w:evenVBand="0" w:oddHBand="0" w:evenHBand="0" w:firstRowFirstColumn="0" w:firstRowLastColumn="0" w:lastRowFirstColumn="0" w:lastRowLastColumn="0"/>
            </w:pPr>
            <w:r>
              <w:t>Keuze van ouders wordt bepaald door kwaliteit onderwijskundig beleid</w:t>
            </w:r>
          </w:p>
        </w:tc>
        <w:tc>
          <w:tcPr>
            <w:tcW w:w="4394" w:type="dxa"/>
          </w:tcPr>
          <w:p w14:paraId="285821A8" w14:textId="7CE237B8" w:rsidR="00375485" w:rsidRPr="00F61B16" w:rsidRDefault="00375485" w:rsidP="00375485">
            <w:pPr>
              <w:cnfStyle w:val="000000000000" w:firstRow="0" w:lastRow="0" w:firstColumn="0" w:lastColumn="0" w:oddVBand="0" w:evenVBand="0" w:oddHBand="0" w:evenHBand="0" w:firstRowFirstColumn="0" w:firstRowLastColumn="0" w:lastRowFirstColumn="0" w:lastRowLastColumn="0"/>
            </w:pPr>
            <w:r w:rsidRPr="00F61B16">
              <w:t>n.v.t.</w:t>
            </w:r>
          </w:p>
        </w:tc>
        <w:tc>
          <w:tcPr>
            <w:tcW w:w="1843" w:type="dxa"/>
            <w:shd w:val="clear" w:color="auto" w:fill="E7E6E6" w:themeFill="background2"/>
          </w:tcPr>
          <w:p w14:paraId="580FF57C" w14:textId="77777777" w:rsidR="00375485" w:rsidRPr="00F61B16" w:rsidRDefault="00375485" w:rsidP="00375485">
            <w:pPr>
              <w:cnfStyle w:val="000000000000" w:firstRow="0" w:lastRow="0" w:firstColumn="0" w:lastColumn="0" w:oddVBand="0" w:evenVBand="0" w:oddHBand="0" w:evenHBand="0" w:firstRowFirstColumn="0" w:firstRowLastColumn="0" w:lastRowFirstColumn="0" w:lastRowLastColumn="0"/>
            </w:pPr>
            <w:r w:rsidRPr="00F61B16">
              <w:t>n.v.t. bij SWV</w:t>
            </w:r>
          </w:p>
        </w:tc>
        <w:tc>
          <w:tcPr>
            <w:tcW w:w="1955" w:type="dxa"/>
            <w:shd w:val="clear" w:color="auto" w:fill="E7E6E6" w:themeFill="background2"/>
          </w:tcPr>
          <w:p w14:paraId="77496C83" w14:textId="77777777" w:rsidR="00375485" w:rsidRDefault="00375485" w:rsidP="00375485">
            <w:pPr>
              <w:cnfStyle w:val="000000000000" w:firstRow="0" w:lastRow="0" w:firstColumn="0" w:lastColumn="0" w:oddVBand="0" w:evenVBand="0" w:oddHBand="0" w:evenHBand="0" w:firstRowFirstColumn="0" w:firstRowLastColumn="0" w:lastRowFirstColumn="0" w:lastRowLastColumn="0"/>
            </w:pPr>
          </w:p>
        </w:tc>
        <w:tc>
          <w:tcPr>
            <w:tcW w:w="1872" w:type="dxa"/>
            <w:shd w:val="clear" w:color="auto" w:fill="E7E6E6" w:themeFill="background2"/>
          </w:tcPr>
          <w:p w14:paraId="56D4CEF5" w14:textId="77777777" w:rsidR="00375485" w:rsidRDefault="00375485" w:rsidP="00375485">
            <w:pPr>
              <w:jc w:val="right"/>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E7E6E6" w:themeFill="background2"/>
          </w:tcPr>
          <w:p w14:paraId="3D14601A" w14:textId="77777777" w:rsidR="00375485" w:rsidRDefault="00375485" w:rsidP="00375485">
            <w:pPr>
              <w:jc w:val="right"/>
              <w:cnfStyle w:val="000000000000" w:firstRow="0" w:lastRow="0" w:firstColumn="0" w:lastColumn="0" w:oddVBand="0" w:evenVBand="0" w:oddHBand="0" w:evenHBand="0" w:firstRowFirstColumn="0" w:firstRowLastColumn="0" w:lastRowFirstColumn="0" w:lastRowLastColumn="0"/>
            </w:pPr>
          </w:p>
        </w:tc>
      </w:tr>
      <w:tr w:rsidR="006D2BDB" w:rsidRPr="00C24A7D" w14:paraId="282CA91A" w14:textId="77777777" w:rsidTr="001523CE">
        <w:tc>
          <w:tcPr>
            <w:cnfStyle w:val="001000000000" w:firstRow="0" w:lastRow="0" w:firstColumn="1" w:lastColumn="0" w:oddVBand="0" w:evenVBand="0" w:oddHBand="0" w:evenHBand="0" w:firstRowFirstColumn="0" w:firstRowLastColumn="0" w:lastRowFirstColumn="0" w:lastRowLastColumn="0"/>
            <w:tcW w:w="567" w:type="dxa"/>
          </w:tcPr>
          <w:p w14:paraId="092D8A50" w14:textId="730FADF0" w:rsidR="006D2BDB" w:rsidRPr="00F61B16" w:rsidRDefault="006D2BDB" w:rsidP="006D2BDB">
            <w:r w:rsidRPr="00F61B16">
              <w:t>12</w:t>
            </w:r>
          </w:p>
        </w:tc>
        <w:tc>
          <w:tcPr>
            <w:tcW w:w="3261" w:type="dxa"/>
          </w:tcPr>
          <w:p w14:paraId="331FCB92" w14:textId="696D6D5B" w:rsidR="006D2BDB" w:rsidRPr="00F61B16" w:rsidRDefault="006D2BDB" w:rsidP="006D2BDB">
            <w:pPr>
              <w:cnfStyle w:val="000000000000" w:firstRow="0" w:lastRow="0" w:firstColumn="0" w:lastColumn="0" w:oddVBand="0" w:evenVBand="0" w:oddHBand="0" w:evenHBand="0" w:firstRowFirstColumn="0" w:firstRowLastColumn="0" w:lastRowFirstColumn="0" w:lastRowLastColumn="0"/>
            </w:pPr>
            <w:r>
              <w:t>Financiële impact van het ontbreken van innoverend vermogen van aangesloten</w:t>
            </w:r>
            <w:r w:rsidRPr="00863BEC">
              <w:t xml:space="preserve"> onderwijsinstelling</w:t>
            </w:r>
            <w:r>
              <w:t xml:space="preserve">en waardoor een duurzame aantrekkingskracht op nieuwe leerlingen verdwijnt. </w:t>
            </w:r>
          </w:p>
        </w:tc>
        <w:tc>
          <w:tcPr>
            <w:tcW w:w="4394" w:type="dxa"/>
          </w:tcPr>
          <w:p w14:paraId="65D175D4" w14:textId="0330F94A" w:rsidR="006D2BDB" w:rsidRPr="00F61B16" w:rsidRDefault="006D2BDB" w:rsidP="006D2BDB">
            <w:pPr>
              <w:cnfStyle w:val="000000000000" w:firstRow="0" w:lastRow="0" w:firstColumn="0" w:lastColumn="0" w:oddVBand="0" w:evenVBand="0" w:oddHBand="0" w:evenHBand="0" w:firstRowFirstColumn="0" w:firstRowLastColumn="0" w:lastRowFirstColumn="0" w:lastRowLastColumn="0"/>
            </w:pPr>
            <w:r>
              <w:t>Inspiratie- en scholingsactiviteiten voor het onderwijsveld in de regio met behulp van externen.</w:t>
            </w:r>
          </w:p>
        </w:tc>
        <w:tc>
          <w:tcPr>
            <w:tcW w:w="1843" w:type="dxa"/>
          </w:tcPr>
          <w:p w14:paraId="6B7678EC" w14:textId="562322A0" w:rsidR="006D2BDB" w:rsidRPr="00F61B16" w:rsidRDefault="006D2BDB" w:rsidP="006D2BDB">
            <w:pPr>
              <w:cnfStyle w:val="000000000000" w:firstRow="0" w:lastRow="0" w:firstColumn="0" w:lastColumn="0" w:oddVBand="0" w:evenVBand="0" w:oddHBand="0" w:evenHBand="0" w:firstRowFirstColumn="0" w:firstRowLastColumn="0" w:lastRowFirstColumn="0" w:lastRowLastColumn="0"/>
            </w:pPr>
            <w:r>
              <w:t>Nihil tot onwaarschijnlijk</w:t>
            </w:r>
            <w:r w:rsidRPr="00F61B16">
              <w:t>:</w:t>
            </w:r>
          </w:p>
          <w:p w14:paraId="2FA24565" w14:textId="12D96240" w:rsidR="006D2BDB" w:rsidRPr="00F61B16" w:rsidRDefault="006D2BDB" w:rsidP="006D2BDB">
            <w:pPr>
              <w:cnfStyle w:val="000000000000" w:firstRow="0" w:lastRow="0" w:firstColumn="0" w:lastColumn="0" w:oddVBand="0" w:evenVBand="0" w:oddHBand="0" w:evenHBand="0" w:firstRowFirstColumn="0" w:firstRowLastColumn="0" w:lastRowFirstColumn="0" w:lastRowLastColumn="0"/>
            </w:pPr>
            <w:r w:rsidRPr="00F61B16">
              <w:t xml:space="preserve">0% - </w:t>
            </w:r>
            <w:r>
              <w:t>1</w:t>
            </w:r>
            <w:r w:rsidRPr="00F61B16">
              <w:t>0%</w:t>
            </w:r>
          </w:p>
        </w:tc>
        <w:tc>
          <w:tcPr>
            <w:tcW w:w="1955" w:type="dxa"/>
          </w:tcPr>
          <w:p w14:paraId="0418FCF2" w14:textId="1D691FD6" w:rsidR="006D2BDB" w:rsidRPr="00C24A7D" w:rsidRDefault="006D2BDB" w:rsidP="006D2BDB">
            <w:pPr>
              <w:cnfStyle w:val="000000000000" w:firstRow="0" w:lastRow="0" w:firstColumn="0" w:lastColumn="0" w:oddVBand="0" w:evenVBand="0" w:oddHBand="0" w:evenHBand="0" w:firstRowFirstColumn="0" w:firstRowLastColumn="0" w:lastRowFirstColumn="0" w:lastRowLastColumn="0"/>
            </w:pPr>
            <w:r>
              <w:t>Zeer gering</w:t>
            </w:r>
            <w:r w:rsidRPr="00C24A7D">
              <w:t>:</w:t>
            </w:r>
          </w:p>
          <w:p w14:paraId="7F4D056F" w14:textId="1454440E" w:rsidR="006D2BDB" w:rsidRPr="00C24A7D" w:rsidRDefault="006D2BDB" w:rsidP="006D2BDB">
            <w:pPr>
              <w:cnfStyle w:val="000000000000" w:firstRow="0" w:lastRow="0" w:firstColumn="0" w:lastColumn="0" w:oddVBand="0" w:evenVBand="0" w:oddHBand="0" w:evenHBand="0" w:firstRowFirstColumn="0" w:firstRowLastColumn="0" w:lastRowFirstColumn="0" w:lastRowLastColumn="0"/>
            </w:pPr>
            <w:r w:rsidRPr="00C24A7D">
              <w:t xml:space="preserve">€ </w:t>
            </w:r>
            <w:r>
              <w:t>5</w:t>
            </w:r>
            <w:r w:rsidRPr="00C24A7D">
              <w:t>.000</w:t>
            </w:r>
          </w:p>
        </w:tc>
        <w:tc>
          <w:tcPr>
            <w:tcW w:w="1872" w:type="dxa"/>
          </w:tcPr>
          <w:p w14:paraId="48D67A0C" w14:textId="042323E4" w:rsidR="006D2BDB" w:rsidRPr="00C24A7D" w:rsidRDefault="006D2BDB" w:rsidP="006D2BDB">
            <w:pPr>
              <w:jc w:val="right"/>
              <w:cnfStyle w:val="000000000000" w:firstRow="0" w:lastRow="0" w:firstColumn="0" w:lastColumn="0" w:oddVBand="0" w:evenVBand="0" w:oddHBand="0" w:evenHBand="0" w:firstRowFirstColumn="0" w:firstRowLastColumn="0" w:lastRowFirstColumn="0" w:lastRowLastColumn="0"/>
            </w:pPr>
            <w:r w:rsidRPr="00C24A7D">
              <w:t>5</w:t>
            </w:r>
            <w:r>
              <w:t xml:space="preserve">% x € </w:t>
            </w:r>
            <w:r w:rsidRPr="00C24A7D">
              <w:t>5.000</w:t>
            </w:r>
          </w:p>
        </w:tc>
        <w:tc>
          <w:tcPr>
            <w:tcW w:w="1134" w:type="dxa"/>
            <w:shd w:val="clear" w:color="auto" w:fill="99FF66"/>
          </w:tcPr>
          <w:p w14:paraId="6714E89C" w14:textId="55568ED2" w:rsidR="006D2BDB" w:rsidRPr="00C24A7D" w:rsidRDefault="006D2BDB" w:rsidP="006D2BDB">
            <w:pPr>
              <w:jc w:val="right"/>
              <w:cnfStyle w:val="000000000000" w:firstRow="0" w:lastRow="0" w:firstColumn="0" w:lastColumn="0" w:oddVBand="0" w:evenVBand="0" w:oddHBand="0" w:evenHBand="0" w:firstRowFirstColumn="0" w:firstRowLastColumn="0" w:lastRowFirstColumn="0" w:lastRowLastColumn="0"/>
            </w:pPr>
            <w:r>
              <w:t xml:space="preserve">€ </w:t>
            </w:r>
            <w:r w:rsidRPr="00C24A7D">
              <w:t>250</w:t>
            </w:r>
          </w:p>
        </w:tc>
      </w:tr>
      <w:tr w:rsidR="00DB087F" w14:paraId="15DB39CF" w14:textId="77777777" w:rsidTr="001523CE">
        <w:tc>
          <w:tcPr>
            <w:cnfStyle w:val="001000000000" w:firstRow="0" w:lastRow="0" w:firstColumn="1" w:lastColumn="0" w:oddVBand="0" w:evenVBand="0" w:oddHBand="0" w:evenHBand="0" w:firstRowFirstColumn="0" w:firstRowLastColumn="0" w:lastRowFirstColumn="0" w:lastRowLastColumn="0"/>
            <w:tcW w:w="567" w:type="dxa"/>
          </w:tcPr>
          <w:p w14:paraId="54600AA8" w14:textId="5E3E25E5" w:rsidR="00DB087F" w:rsidRPr="00C24A7D" w:rsidRDefault="00DB087F" w:rsidP="00DB087F">
            <w:r>
              <w:t>13</w:t>
            </w:r>
          </w:p>
        </w:tc>
        <w:tc>
          <w:tcPr>
            <w:tcW w:w="3261" w:type="dxa"/>
          </w:tcPr>
          <w:p w14:paraId="0385C26D" w14:textId="29B0FCC0" w:rsidR="00DB087F" w:rsidRPr="00C24A7D" w:rsidRDefault="00DB087F" w:rsidP="00DB087F">
            <w:pPr>
              <w:cnfStyle w:val="000000000000" w:firstRow="0" w:lastRow="0" w:firstColumn="0" w:lastColumn="0" w:oddVBand="0" w:evenVBand="0" w:oddHBand="0" w:evenHBand="0" w:firstRowFirstColumn="0" w:firstRowLastColumn="0" w:lastRowFirstColumn="0" w:lastRowLastColumn="0"/>
            </w:pPr>
            <w:r w:rsidRPr="00C24A7D">
              <w:t xml:space="preserve">Afwezigheid van adequate onderwijsconcepten </w:t>
            </w:r>
            <w:proofErr w:type="spellStart"/>
            <w:r w:rsidRPr="00C24A7D">
              <w:t>i.h.k.v</w:t>
            </w:r>
            <w:proofErr w:type="spellEnd"/>
            <w:r w:rsidRPr="00C24A7D">
              <w:t>. diversiteit van leerlingen en (toekomstige) wensen van ouders</w:t>
            </w:r>
          </w:p>
        </w:tc>
        <w:tc>
          <w:tcPr>
            <w:tcW w:w="4394" w:type="dxa"/>
          </w:tcPr>
          <w:p w14:paraId="3D807895" w14:textId="6E34758E" w:rsidR="00DB087F" w:rsidRPr="00C24A7D" w:rsidRDefault="00DB087F" w:rsidP="00DB087F">
            <w:pPr>
              <w:cnfStyle w:val="000000000000" w:firstRow="0" w:lastRow="0" w:firstColumn="0" w:lastColumn="0" w:oddVBand="0" w:evenVBand="0" w:oddHBand="0" w:evenHBand="0" w:firstRowFirstColumn="0" w:firstRowLastColumn="0" w:lastRowFirstColumn="0" w:lastRowLastColumn="0"/>
            </w:pPr>
            <w:r>
              <w:t>Inspiratie- en scholingsactiviteiten voor het onderwijsveld in de regio met behulp van externen.</w:t>
            </w:r>
          </w:p>
        </w:tc>
        <w:tc>
          <w:tcPr>
            <w:tcW w:w="1843" w:type="dxa"/>
          </w:tcPr>
          <w:p w14:paraId="3DAA4F77" w14:textId="77777777" w:rsidR="00DB087F" w:rsidRPr="00F61B16" w:rsidRDefault="00DB087F" w:rsidP="00DB087F">
            <w:pPr>
              <w:cnfStyle w:val="000000000000" w:firstRow="0" w:lastRow="0" w:firstColumn="0" w:lastColumn="0" w:oddVBand="0" w:evenVBand="0" w:oddHBand="0" w:evenHBand="0" w:firstRowFirstColumn="0" w:firstRowLastColumn="0" w:lastRowFirstColumn="0" w:lastRowLastColumn="0"/>
            </w:pPr>
            <w:r>
              <w:t>Nihil tot onwaarschijnlijk</w:t>
            </w:r>
            <w:r w:rsidRPr="00F61B16">
              <w:t>:</w:t>
            </w:r>
          </w:p>
          <w:p w14:paraId="5C2B9519" w14:textId="49B76FA2" w:rsidR="00DB087F" w:rsidRPr="00F61B16" w:rsidRDefault="00DB087F" w:rsidP="00DB087F">
            <w:pPr>
              <w:cnfStyle w:val="000000000000" w:firstRow="0" w:lastRow="0" w:firstColumn="0" w:lastColumn="0" w:oddVBand="0" w:evenVBand="0" w:oddHBand="0" w:evenHBand="0" w:firstRowFirstColumn="0" w:firstRowLastColumn="0" w:lastRowFirstColumn="0" w:lastRowLastColumn="0"/>
            </w:pPr>
            <w:r w:rsidRPr="00F61B16">
              <w:t xml:space="preserve">0% - </w:t>
            </w:r>
            <w:r>
              <w:t>1</w:t>
            </w:r>
            <w:r w:rsidRPr="00F61B16">
              <w:t>0%</w:t>
            </w:r>
          </w:p>
        </w:tc>
        <w:tc>
          <w:tcPr>
            <w:tcW w:w="1955" w:type="dxa"/>
          </w:tcPr>
          <w:p w14:paraId="0F03C696" w14:textId="77777777" w:rsidR="00DB087F" w:rsidRPr="00C24A7D" w:rsidRDefault="00DB087F" w:rsidP="00DB087F">
            <w:pPr>
              <w:cnfStyle w:val="000000000000" w:firstRow="0" w:lastRow="0" w:firstColumn="0" w:lastColumn="0" w:oddVBand="0" w:evenVBand="0" w:oddHBand="0" w:evenHBand="0" w:firstRowFirstColumn="0" w:firstRowLastColumn="0" w:lastRowFirstColumn="0" w:lastRowLastColumn="0"/>
            </w:pPr>
            <w:r w:rsidRPr="00C24A7D">
              <w:t>Matig:</w:t>
            </w:r>
          </w:p>
          <w:p w14:paraId="1EE62E8D" w14:textId="77777777" w:rsidR="00DB087F" w:rsidRPr="00C24A7D" w:rsidRDefault="00DB087F" w:rsidP="00DB087F">
            <w:pPr>
              <w:cnfStyle w:val="000000000000" w:firstRow="0" w:lastRow="0" w:firstColumn="0" w:lastColumn="0" w:oddVBand="0" w:evenVBand="0" w:oddHBand="0" w:evenHBand="0" w:firstRowFirstColumn="0" w:firstRowLastColumn="0" w:lastRowFirstColumn="0" w:lastRowLastColumn="0"/>
            </w:pPr>
            <w:r w:rsidRPr="00C24A7D">
              <w:t>€ 20.000 - € 50.000</w:t>
            </w:r>
          </w:p>
        </w:tc>
        <w:tc>
          <w:tcPr>
            <w:tcW w:w="1872" w:type="dxa"/>
          </w:tcPr>
          <w:p w14:paraId="7F94AAB0" w14:textId="533A5139" w:rsidR="00DB087F" w:rsidRPr="00C24A7D" w:rsidRDefault="00DB087F" w:rsidP="00DB087F">
            <w:pPr>
              <w:jc w:val="right"/>
              <w:cnfStyle w:val="000000000000" w:firstRow="0" w:lastRow="0" w:firstColumn="0" w:lastColumn="0" w:oddVBand="0" w:evenVBand="0" w:oddHBand="0" w:evenHBand="0" w:firstRowFirstColumn="0" w:firstRowLastColumn="0" w:lastRowFirstColumn="0" w:lastRowLastColumn="0"/>
            </w:pPr>
            <w:r w:rsidRPr="00C24A7D">
              <w:t>5% x € 35.000</w:t>
            </w:r>
          </w:p>
        </w:tc>
        <w:tc>
          <w:tcPr>
            <w:tcW w:w="1134" w:type="dxa"/>
            <w:shd w:val="clear" w:color="auto" w:fill="99FF66"/>
          </w:tcPr>
          <w:p w14:paraId="05652F7B" w14:textId="0C600567" w:rsidR="00DB087F" w:rsidRDefault="00DB087F" w:rsidP="00DB087F">
            <w:pPr>
              <w:jc w:val="right"/>
              <w:cnfStyle w:val="000000000000" w:firstRow="0" w:lastRow="0" w:firstColumn="0" w:lastColumn="0" w:oddVBand="0" w:evenVBand="0" w:oddHBand="0" w:evenHBand="0" w:firstRowFirstColumn="0" w:firstRowLastColumn="0" w:lastRowFirstColumn="0" w:lastRowLastColumn="0"/>
            </w:pPr>
            <w:r>
              <w:t>€ 1.7</w:t>
            </w:r>
            <w:r w:rsidRPr="00C24A7D">
              <w:t>50</w:t>
            </w:r>
          </w:p>
        </w:tc>
      </w:tr>
      <w:tr w:rsidR="00EE2B47" w14:paraId="2ACA4490" w14:textId="77777777" w:rsidTr="001523CE">
        <w:tc>
          <w:tcPr>
            <w:cnfStyle w:val="001000000000" w:firstRow="0" w:lastRow="0" w:firstColumn="1" w:lastColumn="0" w:oddVBand="0" w:evenVBand="0" w:oddHBand="0" w:evenHBand="0" w:firstRowFirstColumn="0" w:firstRowLastColumn="0" w:lastRowFirstColumn="0" w:lastRowLastColumn="0"/>
            <w:tcW w:w="567" w:type="dxa"/>
          </w:tcPr>
          <w:p w14:paraId="16456F8D" w14:textId="3B3F738F" w:rsidR="00EE2B47" w:rsidRDefault="00EE2B47" w:rsidP="00EE2B47">
            <w:r>
              <w:t>14</w:t>
            </w:r>
          </w:p>
        </w:tc>
        <w:tc>
          <w:tcPr>
            <w:tcW w:w="3261" w:type="dxa"/>
          </w:tcPr>
          <w:p w14:paraId="00D5344A" w14:textId="2BCAF4B8" w:rsidR="00EE2B47" w:rsidRDefault="00EE2B47" w:rsidP="00EE2B47">
            <w:pPr>
              <w:cnfStyle w:val="000000000000" w:firstRow="0" w:lastRow="0" w:firstColumn="0" w:lastColumn="0" w:oddVBand="0" w:evenVBand="0" w:oddHBand="0" w:evenHBand="0" w:firstRowFirstColumn="0" w:firstRowLastColumn="0" w:lastRowFirstColumn="0" w:lastRowLastColumn="0"/>
            </w:pPr>
            <w:r>
              <w:t>Reputatieschade: negatieve berichtgeving door ouders over slechte kwaliteit samenwerkingsverband (juridische claims)</w:t>
            </w:r>
          </w:p>
        </w:tc>
        <w:tc>
          <w:tcPr>
            <w:tcW w:w="4394" w:type="dxa"/>
          </w:tcPr>
          <w:p w14:paraId="5B50475B" w14:textId="67FBD088" w:rsidR="00EE2B47" w:rsidRDefault="00EE2B47" w:rsidP="00EE2B47">
            <w:pPr>
              <w:cnfStyle w:val="000000000000" w:firstRow="0" w:lastRow="0" w:firstColumn="0" w:lastColumn="0" w:oddVBand="0" w:evenVBand="0" w:oddHBand="0" w:evenHBand="0" w:firstRowFirstColumn="0" w:firstRowLastColumn="0" w:lastRowFirstColumn="0" w:lastRowLastColumn="0"/>
            </w:pPr>
            <w:r>
              <w:t>1. Mogelijkheid voor second opinion bij collega SWV</w:t>
            </w:r>
          </w:p>
          <w:p w14:paraId="31CE5CCE" w14:textId="28D8046C" w:rsidR="00EE2B47" w:rsidRDefault="00EE2B47" w:rsidP="00EE2B47">
            <w:pPr>
              <w:cnfStyle w:val="000000000000" w:firstRow="0" w:lastRow="0" w:firstColumn="0" w:lastColumn="0" w:oddVBand="0" w:evenVBand="0" w:oddHBand="0" w:evenHBand="0" w:firstRowFirstColumn="0" w:firstRowLastColumn="0" w:lastRowFirstColumn="0" w:lastRowLastColumn="0"/>
            </w:pPr>
            <w:r>
              <w:t>2. Aansluiting bij Landelijke Geschillencommissie</w:t>
            </w:r>
          </w:p>
          <w:p w14:paraId="0E43B9FA" w14:textId="022E76EF" w:rsidR="00EE2B47" w:rsidRDefault="00EE2B47" w:rsidP="00EE2B47">
            <w:pPr>
              <w:cnfStyle w:val="000000000000" w:firstRow="0" w:lastRow="0" w:firstColumn="0" w:lastColumn="0" w:oddVBand="0" w:evenVBand="0" w:oddHBand="0" w:evenHBand="0" w:firstRowFirstColumn="0" w:firstRowLastColumn="0" w:lastRowFirstColumn="0" w:lastRowLastColumn="0"/>
            </w:pPr>
            <w:r>
              <w:t>3. Beroeps- en bestuurlijke aansprakelijkheidsverzekering</w:t>
            </w:r>
          </w:p>
        </w:tc>
        <w:tc>
          <w:tcPr>
            <w:tcW w:w="1843" w:type="dxa"/>
          </w:tcPr>
          <w:p w14:paraId="57425D0C" w14:textId="77777777" w:rsidR="00EE2B47" w:rsidRDefault="00EE2B47" w:rsidP="00EE2B47">
            <w:pPr>
              <w:cnfStyle w:val="000000000000" w:firstRow="0" w:lastRow="0" w:firstColumn="0" w:lastColumn="0" w:oddVBand="0" w:evenVBand="0" w:oddHBand="0" w:evenHBand="0" w:firstRowFirstColumn="0" w:firstRowLastColumn="0" w:lastRowFirstColumn="0" w:lastRowLastColumn="0"/>
            </w:pPr>
            <w:r>
              <w:t>Mogelijk:</w:t>
            </w:r>
          </w:p>
          <w:p w14:paraId="27F887AA" w14:textId="77777777" w:rsidR="00EE2B47" w:rsidRDefault="00EE2B47" w:rsidP="00EE2B47">
            <w:pPr>
              <w:cnfStyle w:val="000000000000" w:firstRow="0" w:lastRow="0" w:firstColumn="0" w:lastColumn="0" w:oddVBand="0" w:evenVBand="0" w:oddHBand="0" w:evenHBand="0" w:firstRowFirstColumn="0" w:firstRowLastColumn="0" w:lastRowFirstColumn="0" w:lastRowLastColumn="0"/>
            </w:pPr>
            <w:r>
              <w:t>20% - 40%</w:t>
            </w:r>
          </w:p>
        </w:tc>
        <w:tc>
          <w:tcPr>
            <w:tcW w:w="1955" w:type="dxa"/>
          </w:tcPr>
          <w:p w14:paraId="04794EF1" w14:textId="1FE8F60B" w:rsidR="00EE2B47" w:rsidRDefault="00EE2B47" w:rsidP="00EE2B47">
            <w:pPr>
              <w:cnfStyle w:val="000000000000" w:firstRow="0" w:lastRow="0" w:firstColumn="0" w:lastColumn="0" w:oddVBand="0" w:evenVBand="0" w:oddHBand="0" w:evenHBand="0" w:firstRowFirstColumn="0" w:firstRowLastColumn="0" w:lastRowFirstColumn="0" w:lastRowLastColumn="0"/>
            </w:pPr>
            <w:r>
              <w:t>Laag:</w:t>
            </w:r>
          </w:p>
          <w:p w14:paraId="3CD62049" w14:textId="2450EC4E" w:rsidR="00EE2B47" w:rsidRDefault="00EE2B47" w:rsidP="00EE2B47">
            <w:pPr>
              <w:cnfStyle w:val="000000000000" w:firstRow="0" w:lastRow="0" w:firstColumn="0" w:lastColumn="0" w:oddVBand="0" w:evenVBand="0" w:oddHBand="0" w:evenHBand="0" w:firstRowFirstColumn="0" w:firstRowLastColumn="0" w:lastRowFirstColumn="0" w:lastRowLastColumn="0"/>
            </w:pPr>
            <w:r>
              <w:t>€ 15.000</w:t>
            </w:r>
          </w:p>
        </w:tc>
        <w:tc>
          <w:tcPr>
            <w:tcW w:w="1872" w:type="dxa"/>
          </w:tcPr>
          <w:p w14:paraId="7DA154DA" w14:textId="3D451E67" w:rsidR="00EE2B47" w:rsidRDefault="00EE2B47" w:rsidP="00EE2B47">
            <w:pPr>
              <w:jc w:val="right"/>
              <w:cnfStyle w:val="000000000000" w:firstRow="0" w:lastRow="0" w:firstColumn="0" w:lastColumn="0" w:oddVBand="0" w:evenVBand="0" w:oddHBand="0" w:evenHBand="0" w:firstRowFirstColumn="0" w:firstRowLastColumn="0" w:lastRowFirstColumn="0" w:lastRowLastColumn="0"/>
            </w:pPr>
            <w:r>
              <w:t>30% x € 15.000</w:t>
            </w:r>
          </w:p>
        </w:tc>
        <w:tc>
          <w:tcPr>
            <w:tcW w:w="1134" w:type="dxa"/>
            <w:shd w:val="clear" w:color="auto" w:fill="99FF66"/>
          </w:tcPr>
          <w:p w14:paraId="31412236" w14:textId="0C90A6E7" w:rsidR="00EE2B47" w:rsidRDefault="00EE2B47" w:rsidP="00EE2B47">
            <w:pPr>
              <w:jc w:val="right"/>
              <w:cnfStyle w:val="000000000000" w:firstRow="0" w:lastRow="0" w:firstColumn="0" w:lastColumn="0" w:oddVBand="0" w:evenVBand="0" w:oddHBand="0" w:evenHBand="0" w:firstRowFirstColumn="0" w:firstRowLastColumn="0" w:lastRowFirstColumn="0" w:lastRowLastColumn="0"/>
            </w:pPr>
            <w:r>
              <w:t>€ 4.500</w:t>
            </w:r>
          </w:p>
        </w:tc>
      </w:tr>
      <w:tr w:rsidR="00EE2B47" w:rsidRPr="00315C9B" w14:paraId="49405042" w14:textId="77777777" w:rsidTr="001523CE">
        <w:tc>
          <w:tcPr>
            <w:cnfStyle w:val="001000000000" w:firstRow="0" w:lastRow="0" w:firstColumn="1" w:lastColumn="0" w:oddVBand="0" w:evenVBand="0" w:oddHBand="0" w:evenHBand="0" w:firstRowFirstColumn="0" w:firstRowLastColumn="0" w:lastRowFirstColumn="0" w:lastRowLastColumn="0"/>
            <w:tcW w:w="567" w:type="dxa"/>
          </w:tcPr>
          <w:p w14:paraId="2CB52513" w14:textId="54CB1025" w:rsidR="00EE2B47" w:rsidRDefault="00EE2B47" w:rsidP="00EE2B47">
            <w:r>
              <w:t>15</w:t>
            </w:r>
          </w:p>
        </w:tc>
        <w:tc>
          <w:tcPr>
            <w:tcW w:w="3261" w:type="dxa"/>
          </w:tcPr>
          <w:p w14:paraId="3C5C1ECC" w14:textId="12BD228F" w:rsidR="00EE2B47" w:rsidRDefault="00EE2B47" w:rsidP="00EE2B47">
            <w:pPr>
              <w:cnfStyle w:val="000000000000" w:firstRow="0" w:lastRow="0" w:firstColumn="0" w:lastColumn="0" w:oddVBand="0" w:evenVBand="0" w:oddHBand="0" w:evenHBand="0" w:firstRowFirstColumn="0" w:firstRowLastColumn="0" w:lastRowFirstColumn="0" w:lastRowLastColumn="0"/>
            </w:pPr>
            <w:r w:rsidRPr="00315C9B">
              <w:t xml:space="preserve">Salarisindexatie i.r.t. Cao’s: </w:t>
            </w:r>
            <w:r>
              <w:t xml:space="preserve">het risico dat </w:t>
            </w:r>
            <w:r w:rsidRPr="00315C9B">
              <w:t>hoge</w:t>
            </w:r>
            <w:r>
              <w:t>re</w:t>
            </w:r>
            <w:r w:rsidRPr="00315C9B">
              <w:t xml:space="preserve"> salarissen </w:t>
            </w:r>
            <w:r>
              <w:t>zijn toegekend dan volgens de richtlijn van de overheid aangegeven</w:t>
            </w:r>
          </w:p>
        </w:tc>
        <w:tc>
          <w:tcPr>
            <w:tcW w:w="4394" w:type="dxa"/>
          </w:tcPr>
          <w:p w14:paraId="329E5409" w14:textId="17ADCE1C" w:rsidR="00EE2B47" w:rsidRDefault="00EE2B47" w:rsidP="00EE2B47">
            <w:pPr>
              <w:cnfStyle w:val="000000000000" w:firstRow="0" w:lastRow="0" w:firstColumn="0" w:lastColumn="0" w:oddVBand="0" w:evenVBand="0" w:oddHBand="0" w:evenHBand="0" w:firstRowFirstColumn="0" w:firstRowLastColumn="0" w:lastRowFirstColumn="0" w:lastRowLastColumn="0"/>
            </w:pPr>
            <w:r>
              <w:t xml:space="preserve">1. Werken met normfuncties die volgens </w:t>
            </w:r>
            <w:proofErr w:type="spellStart"/>
            <w:r>
              <w:t>Fuwasys</w:t>
            </w:r>
            <w:proofErr w:type="spellEnd"/>
            <w:r>
              <w:t xml:space="preserve"> zijn gewaardeerd</w:t>
            </w:r>
          </w:p>
          <w:p w14:paraId="35164A3B" w14:textId="68F415D2" w:rsidR="00EE2B47" w:rsidRPr="00315C9B" w:rsidRDefault="00EE2B47" w:rsidP="00EE2B47">
            <w:pPr>
              <w:cnfStyle w:val="000000000000" w:firstRow="0" w:lastRow="0" w:firstColumn="0" w:lastColumn="0" w:oddVBand="0" w:evenVBand="0" w:oddHBand="0" w:evenHBand="0" w:firstRowFirstColumn="0" w:firstRowLastColumn="0" w:lastRowFirstColumn="0" w:lastRowLastColumn="0"/>
            </w:pPr>
            <w:r>
              <w:t xml:space="preserve">2. </w:t>
            </w:r>
            <w:r w:rsidR="00271E64">
              <w:t>cao</w:t>
            </w:r>
            <w:r>
              <w:t xml:space="preserve"> primair onderwijs volgen</w:t>
            </w:r>
          </w:p>
        </w:tc>
        <w:tc>
          <w:tcPr>
            <w:tcW w:w="1843" w:type="dxa"/>
          </w:tcPr>
          <w:p w14:paraId="332A9645" w14:textId="77777777" w:rsidR="00EE2B47" w:rsidRDefault="00EE2B47" w:rsidP="00EE2B47">
            <w:pPr>
              <w:cnfStyle w:val="000000000000" w:firstRow="0" w:lastRow="0" w:firstColumn="0" w:lastColumn="0" w:oddVBand="0" w:evenVBand="0" w:oddHBand="0" w:evenHBand="0" w:firstRowFirstColumn="0" w:firstRowLastColumn="0" w:lastRowFirstColumn="0" w:lastRowLastColumn="0"/>
            </w:pPr>
            <w:r>
              <w:t xml:space="preserve">Nihil tot onwaarschijnlijk: </w:t>
            </w:r>
          </w:p>
          <w:p w14:paraId="03D3B0EF" w14:textId="77777777" w:rsidR="00EE2B47" w:rsidRPr="00315C9B" w:rsidRDefault="00EE2B47" w:rsidP="00EE2B47">
            <w:pPr>
              <w:cnfStyle w:val="000000000000" w:firstRow="0" w:lastRow="0" w:firstColumn="0" w:lastColumn="0" w:oddVBand="0" w:evenVBand="0" w:oddHBand="0" w:evenHBand="0" w:firstRowFirstColumn="0" w:firstRowLastColumn="0" w:lastRowFirstColumn="0" w:lastRowLastColumn="0"/>
            </w:pPr>
            <w:r>
              <w:t>0% - 10%</w:t>
            </w:r>
          </w:p>
        </w:tc>
        <w:tc>
          <w:tcPr>
            <w:tcW w:w="1955" w:type="dxa"/>
          </w:tcPr>
          <w:p w14:paraId="6B376875" w14:textId="77777777" w:rsidR="00EE2B47" w:rsidRDefault="00EE2B47" w:rsidP="00EE2B47">
            <w:pPr>
              <w:cnfStyle w:val="000000000000" w:firstRow="0" w:lastRow="0" w:firstColumn="0" w:lastColumn="0" w:oddVBand="0" w:evenVBand="0" w:oddHBand="0" w:evenHBand="0" w:firstRowFirstColumn="0" w:firstRowLastColumn="0" w:lastRowFirstColumn="0" w:lastRowLastColumn="0"/>
            </w:pPr>
            <w:r>
              <w:t>Gemiddeld:</w:t>
            </w:r>
          </w:p>
          <w:p w14:paraId="47AF5414" w14:textId="77777777" w:rsidR="00EE2B47" w:rsidRPr="00315C9B" w:rsidRDefault="00EE2B47" w:rsidP="00EE2B47">
            <w:pPr>
              <w:cnfStyle w:val="000000000000" w:firstRow="0" w:lastRow="0" w:firstColumn="0" w:lastColumn="0" w:oddVBand="0" w:evenVBand="0" w:oddHBand="0" w:evenHBand="0" w:firstRowFirstColumn="0" w:firstRowLastColumn="0" w:lastRowFirstColumn="0" w:lastRowLastColumn="0"/>
            </w:pPr>
            <w:r>
              <w:t>€ 50.000 - € 75.000</w:t>
            </w:r>
          </w:p>
        </w:tc>
        <w:tc>
          <w:tcPr>
            <w:tcW w:w="1872" w:type="dxa"/>
          </w:tcPr>
          <w:p w14:paraId="2C395B9C" w14:textId="77777777" w:rsidR="00EE2B47" w:rsidRPr="00315C9B" w:rsidRDefault="00EE2B47" w:rsidP="00EE2B47">
            <w:pPr>
              <w:jc w:val="right"/>
              <w:cnfStyle w:val="000000000000" w:firstRow="0" w:lastRow="0" w:firstColumn="0" w:lastColumn="0" w:oddVBand="0" w:evenVBand="0" w:oddHBand="0" w:evenHBand="0" w:firstRowFirstColumn="0" w:firstRowLastColumn="0" w:lastRowFirstColumn="0" w:lastRowLastColumn="0"/>
            </w:pPr>
            <w:r>
              <w:t>5% x € 65.000</w:t>
            </w:r>
          </w:p>
        </w:tc>
        <w:tc>
          <w:tcPr>
            <w:tcW w:w="1134" w:type="dxa"/>
            <w:shd w:val="clear" w:color="auto" w:fill="00FF00"/>
          </w:tcPr>
          <w:p w14:paraId="2F7C2911" w14:textId="77777777" w:rsidR="00EE2B47" w:rsidRDefault="00EE2B47" w:rsidP="00EE2B47">
            <w:pPr>
              <w:jc w:val="right"/>
              <w:cnfStyle w:val="000000000000" w:firstRow="0" w:lastRow="0" w:firstColumn="0" w:lastColumn="0" w:oddVBand="0" w:evenVBand="0" w:oddHBand="0" w:evenHBand="0" w:firstRowFirstColumn="0" w:firstRowLastColumn="0" w:lastRowFirstColumn="0" w:lastRowLastColumn="0"/>
            </w:pPr>
            <w:r>
              <w:t>€ 3.250</w:t>
            </w:r>
          </w:p>
        </w:tc>
      </w:tr>
      <w:tr w:rsidR="00EE2B47" w:rsidRPr="00315C9B" w14:paraId="0DA131E9" w14:textId="77777777" w:rsidTr="001523CE">
        <w:tc>
          <w:tcPr>
            <w:cnfStyle w:val="001000000000" w:firstRow="0" w:lastRow="0" w:firstColumn="1" w:lastColumn="0" w:oddVBand="0" w:evenVBand="0" w:oddHBand="0" w:evenHBand="0" w:firstRowFirstColumn="0" w:firstRowLastColumn="0" w:lastRowFirstColumn="0" w:lastRowLastColumn="0"/>
            <w:tcW w:w="567" w:type="dxa"/>
          </w:tcPr>
          <w:p w14:paraId="4353E113" w14:textId="467CA217" w:rsidR="00EE2B47" w:rsidRPr="00315C9B" w:rsidRDefault="00EE2B47" w:rsidP="00EE2B47">
            <w:r>
              <w:t>16</w:t>
            </w:r>
          </w:p>
        </w:tc>
        <w:tc>
          <w:tcPr>
            <w:tcW w:w="3261" w:type="dxa"/>
          </w:tcPr>
          <w:p w14:paraId="03EE5B5D" w14:textId="0F7CFE0A" w:rsidR="00EE2B47" w:rsidRPr="00315C9B" w:rsidRDefault="00EE2B47" w:rsidP="00EE2B47">
            <w:pPr>
              <w:cnfStyle w:val="000000000000" w:firstRow="0" w:lastRow="0" w:firstColumn="0" w:lastColumn="0" w:oddVBand="0" w:evenVBand="0" w:oddHBand="0" w:evenHBand="0" w:firstRowFirstColumn="0" w:firstRowLastColumn="0" w:lastRowFirstColumn="0" w:lastRowLastColumn="0"/>
            </w:pPr>
            <w:r>
              <w:t>Leeftijdsopbouw personeelsbestand: relatief grote kans op ouderschapsverlof, jubileumgratificaties, etc.</w:t>
            </w:r>
          </w:p>
        </w:tc>
        <w:tc>
          <w:tcPr>
            <w:tcW w:w="4394" w:type="dxa"/>
          </w:tcPr>
          <w:p w14:paraId="56F40CA6" w14:textId="1F03EB5A" w:rsidR="00EE2B47" w:rsidRPr="003F2F16" w:rsidRDefault="00EE2B47" w:rsidP="00EE2B47">
            <w:pPr>
              <w:cnfStyle w:val="000000000000" w:firstRow="0" w:lastRow="0" w:firstColumn="0" w:lastColumn="0" w:oddVBand="0" w:evenVBand="0" w:oddHBand="0" w:evenHBand="0" w:firstRowFirstColumn="0" w:firstRowLastColumn="0" w:lastRowFirstColumn="0" w:lastRowLastColumn="0"/>
            </w:pPr>
            <w:r w:rsidRPr="003F2F16">
              <w:t>1.</w:t>
            </w:r>
            <w:r>
              <w:t xml:space="preserve"> </w:t>
            </w:r>
            <w:r w:rsidRPr="003F2F16">
              <w:t>Bij aanname nieuw personeel streven naar aanstellen jonger personeel</w:t>
            </w:r>
          </w:p>
          <w:p w14:paraId="230D9355" w14:textId="4EBA50C2" w:rsidR="00EE2B47" w:rsidRPr="003F2F16" w:rsidRDefault="00EE2B47" w:rsidP="00EE2B47">
            <w:pPr>
              <w:cnfStyle w:val="000000000000" w:firstRow="0" w:lastRow="0" w:firstColumn="0" w:lastColumn="0" w:oddVBand="0" w:evenVBand="0" w:oddHBand="0" w:evenHBand="0" w:firstRowFirstColumn="0" w:firstRowLastColumn="0" w:lastRowFirstColumn="0" w:lastRowLastColumn="0"/>
            </w:pPr>
            <w:r w:rsidRPr="003F2F16">
              <w:t>2.</w:t>
            </w:r>
            <w:r>
              <w:t xml:space="preserve"> </w:t>
            </w:r>
            <w:r w:rsidRPr="003F2F16">
              <w:t>Werken aan “employability” door individuele nascholing en talent ontwikkeling te stimuleren</w:t>
            </w:r>
          </w:p>
          <w:p w14:paraId="6A33C0DF" w14:textId="62ECEF97" w:rsidR="00EE2B47" w:rsidRPr="008078C0" w:rsidRDefault="00EE2B47" w:rsidP="00EE2B47">
            <w:pPr>
              <w:cnfStyle w:val="000000000000" w:firstRow="0" w:lastRow="0" w:firstColumn="0" w:lastColumn="0" w:oddVBand="0" w:evenVBand="0" w:oddHBand="0" w:evenHBand="0" w:firstRowFirstColumn="0" w:firstRowLastColumn="0" w:lastRowFirstColumn="0" w:lastRowLastColumn="0"/>
              <w:rPr>
                <w:i/>
              </w:rPr>
            </w:pPr>
            <w:r w:rsidRPr="003F2F16">
              <w:t>3.</w:t>
            </w:r>
            <w:r>
              <w:t xml:space="preserve"> </w:t>
            </w:r>
            <w:r w:rsidRPr="003F2F16">
              <w:t>Individuele inzet gerelateerd aan talent, kennis en expertise.</w:t>
            </w:r>
          </w:p>
        </w:tc>
        <w:tc>
          <w:tcPr>
            <w:tcW w:w="1843" w:type="dxa"/>
          </w:tcPr>
          <w:p w14:paraId="5E7B0CCB" w14:textId="77777777" w:rsidR="00EE2B47" w:rsidRDefault="00EE2B47" w:rsidP="00EE2B47">
            <w:pPr>
              <w:cnfStyle w:val="000000000000" w:firstRow="0" w:lastRow="0" w:firstColumn="0" w:lastColumn="0" w:oddVBand="0" w:evenVBand="0" w:oddHBand="0" w:evenHBand="0" w:firstRowFirstColumn="0" w:firstRowLastColumn="0" w:lastRowFirstColumn="0" w:lastRowLastColumn="0"/>
            </w:pPr>
            <w:r>
              <w:t>Mogelijk:</w:t>
            </w:r>
          </w:p>
          <w:p w14:paraId="31A6A329" w14:textId="77777777" w:rsidR="00EE2B47" w:rsidRPr="00315C9B" w:rsidRDefault="00EE2B47" w:rsidP="00EE2B47">
            <w:pPr>
              <w:cnfStyle w:val="000000000000" w:firstRow="0" w:lastRow="0" w:firstColumn="0" w:lastColumn="0" w:oddVBand="0" w:evenVBand="0" w:oddHBand="0" w:evenHBand="0" w:firstRowFirstColumn="0" w:firstRowLastColumn="0" w:lastRowFirstColumn="0" w:lastRowLastColumn="0"/>
            </w:pPr>
            <w:r>
              <w:t>20% - 40%</w:t>
            </w:r>
          </w:p>
        </w:tc>
        <w:tc>
          <w:tcPr>
            <w:tcW w:w="1955" w:type="dxa"/>
          </w:tcPr>
          <w:p w14:paraId="60CE2672" w14:textId="77777777" w:rsidR="00EE2B47" w:rsidRDefault="00EE2B47" w:rsidP="00EE2B47">
            <w:pPr>
              <w:cnfStyle w:val="000000000000" w:firstRow="0" w:lastRow="0" w:firstColumn="0" w:lastColumn="0" w:oddVBand="0" w:evenVBand="0" w:oddHBand="0" w:evenHBand="0" w:firstRowFirstColumn="0" w:firstRowLastColumn="0" w:lastRowFirstColumn="0" w:lastRowLastColumn="0"/>
            </w:pPr>
            <w:r>
              <w:t>Matig:</w:t>
            </w:r>
          </w:p>
          <w:p w14:paraId="5FA5D959" w14:textId="77777777" w:rsidR="00EE2B47" w:rsidRPr="00315C9B" w:rsidRDefault="00EE2B47" w:rsidP="00EE2B47">
            <w:pPr>
              <w:cnfStyle w:val="000000000000" w:firstRow="0" w:lastRow="0" w:firstColumn="0" w:lastColumn="0" w:oddVBand="0" w:evenVBand="0" w:oddHBand="0" w:evenHBand="0" w:firstRowFirstColumn="0" w:firstRowLastColumn="0" w:lastRowFirstColumn="0" w:lastRowLastColumn="0"/>
            </w:pPr>
            <w:r>
              <w:t>€ 20.000 - € 50.000</w:t>
            </w:r>
          </w:p>
        </w:tc>
        <w:tc>
          <w:tcPr>
            <w:tcW w:w="1872" w:type="dxa"/>
          </w:tcPr>
          <w:p w14:paraId="789027C9" w14:textId="77777777" w:rsidR="00EE2B47" w:rsidRPr="00315C9B" w:rsidRDefault="00EE2B47" w:rsidP="00EE2B47">
            <w:pPr>
              <w:jc w:val="right"/>
              <w:cnfStyle w:val="000000000000" w:firstRow="0" w:lastRow="0" w:firstColumn="0" w:lastColumn="0" w:oddVBand="0" w:evenVBand="0" w:oddHBand="0" w:evenHBand="0" w:firstRowFirstColumn="0" w:firstRowLastColumn="0" w:lastRowFirstColumn="0" w:lastRowLastColumn="0"/>
            </w:pPr>
            <w:r>
              <w:t>30% x € 35.000</w:t>
            </w:r>
          </w:p>
        </w:tc>
        <w:tc>
          <w:tcPr>
            <w:tcW w:w="1134" w:type="dxa"/>
            <w:shd w:val="clear" w:color="auto" w:fill="CCFF99"/>
          </w:tcPr>
          <w:p w14:paraId="4D533EE8" w14:textId="77777777" w:rsidR="00EE2B47" w:rsidRDefault="00EE2B47" w:rsidP="00EE2B47">
            <w:pPr>
              <w:jc w:val="right"/>
              <w:cnfStyle w:val="000000000000" w:firstRow="0" w:lastRow="0" w:firstColumn="0" w:lastColumn="0" w:oddVBand="0" w:evenVBand="0" w:oddHBand="0" w:evenHBand="0" w:firstRowFirstColumn="0" w:firstRowLastColumn="0" w:lastRowFirstColumn="0" w:lastRowLastColumn="0"/>
            </w:pPr>
            <w:r>
              <w:t>€ 10.500</w:t>
            </w:r>
          </w:p>
        </w:tc>
      </w:tr>
      <w:tr w:rsidR="00EE2B47" w:rsidRPr="00315C9B" w14:paraId="7C642E9A" w14:textId="77777777" w:rsidTr="001523CE">
        <w:tc>
          <w:tcPr>
            <w:cnfStyle w:val="001000000000" w:firstRow="0" w:lastRow="0" w:firstColumn="1" w:lastColumn="0" w:oddVBand="0" w:evenVBand="0" w:oddHBand="0" w:evenHBand="0" w:firstRowFirstColumn="0" w:firstRowLastColumn="0" w:lastRowFirstColumn="0" w:lastRowLastColumn="0"/>
            <w:tcW w:w="567" w:type="dxa"/>
          </w:tcPr>
          <w:p w14:paraId="7C047322" w14:textId="639FAF37" w:rsidR="00EE2B47" w:rsidRPr="00256E85" w:rsidRDefault="00EE2B47" w:rsidP="00EE2B47">
            <w:pPr>
              <w:rPr>
                <w:highlight w:val="yellow"/>
              </w:rPr>
            </w:pPr>
            <w:r>
              <w:t>17</w:t>
            </w:r>
          </w:p>
        </w:tc>
        <w:tc>
          <w:tcPr>
            <w:tcW w:w="3261" w:type="dxa"/>
          </w:tcPr>
          <w:p w14:paraId="51C1E818" w14:textId="7A42D1D7" w:rsidR="00EE2B47" w:rsidRPr="00315C9B" w:rsidRDefault="00EE2B47" w:rsidP="00EE2B47">
            <w:pPr>
              <w:cnfStyle w:val="000000000000" w:firstRow="0" w:lastRow="0" w:firstColumn="0" w:lastColumn="0" w:oddVBand="0" w:evenVBand="0" w:oddHBand="0" w:evenHBand="0" w:firstRowFirstColumn="0" w:firstRowLastColumn="0" w:lastRowFirstColumn="0" w:lastRowLastColumn="0"/>
            </w:pPr>
            <w:r>
              <w:t>Ziekteverzuim en vervanging bij langdurige afwezigheid</w:t>
            </w:r>
          </w:p>
        </w:tc>
        <w:tc>
          <w:tcPr>
            <w:tcW w:w="4394" w:type="dxa"/>
          </w:tcPr>
          <w:p w14:paraId="17B7C476" w14:textId="3BD3AD23" w:rsidR="00EE2B47" w:rsidRDefault="00EE2B47" w:rsidP="00EE2B47">
            <w:pPr>
              <w:cnfStyle w:val="000000000000" w:firstRow="0" w:lastRow="0" w:firstColumn="0" w:lastColumn="0" w:oddVBand="0" w:evenVBand="0" w:oddHBand="0" w:evenHBand="0" w:firstRowFirstColumn="0" w:firstRowLastColumn="0" w:lastRowFirstColumn="0" w:lastRowLastColumn="0"/>
            </w:pPr>
            <w:r>
              <w:t>1. Preventie ziekteverzuim door werkoverleg per 5 a 6 weken</w:t>
            </w:r>
          </w:p>
          <w:p w14:paraId="0205191B" w14:textId="1783A659" w:rsidR="00EE2B47" w:rsidRDefault="00EE2B47" w:rsidP="00EE2B47">
            <w:pPr>
              <w:cnfStyle w:val="000000000000" w:firstRow="0" w:lastRow="0" w:firstColumn="0" w:lastColumn="0" w:oddVBand="0" w:evenVBand="0" w:oddHBand="0" w:evenHBand="0" w:firstRowFirstColumn="0" w:firstRowLastColumn="0" w:lastRowFirstColumn="0" w:lastRowLastColumn="0"/>
            </w:pPr>
            <w:r>
              <w:t xml:space="preserve">2. Oog voor </w:t>
            </w:r>
            <w:r w:rsidR="00271E64">
              <w:t>Arbo-omstandigheden</w:t>
            </w:r>
            <w:r>
              <w:t xml:space="preserve"> (werkplek, binnenklimaat, meubilair, digitale hulpmiddelen)</w:t>
            </w:r>
          </w:p>
          <w:p w14:paraId="00A5F6B0" w14:textId="24BED1BF" w:rsidR="00EE2B47" w:rsidRDefault="00EE2B47" w:rsidP="00EE2B47">
            <w:pPr>
              <w:cnfStyle w:val="000000000000" w:firstRow="0" w:lastRow="0" w:firstColumn="0" w:lastColumn="0" w:oddVBand="0" w:evenVBand="0" w:oddHBand="0" w:evenHBand="0" w:firstRowFirstColumn="0" w:firstRowLastColumn="0" w:lastRowFirstColumn="0" w:lastRowLastColumn="0"/>
            </w:pPr>
            <w:r>
              <w:t>3. Aandacht voor onderlinge verhoudingen</w:t>
            </w:r>
          </w:p>
          <w:p w14:paraId="16F1CD98" w14:textId="11C7FA46" w:rsidR="00EE2B47" w:rsidRPr="00315C9B" w:rsidRDefault="00EE2B47" w:rsidP="00EE2B47">
            <w:pPr>
              <w:cnfStyle w:val="000000000000" w:firstRow="0" w:lastRow="0" w:firstColumn="0" w:lastColumn="0" w:oddVBand="0" w:evenVBand="0" w:oddHBand="0" w:evenHBand="0" w:firstRowFirstColumn="0" w:firstRowLastColumn="0" w:lastRowFirstColumn="0" w:lastRowLastColumn="0"/>
            </w:pPr>
            <w:r>
              <w:t>4. Passende taken</w:t>
            </w:r>
          </w:p>
        </w:tc>
        <w:tc>
          <w:tcPr>
            <w:tcW w:w="1843" w:type="dxa"/>
          </w:tcPr>
          <w:p w14:paraId="366880AA" w14:textId="77777777" w:rsidR="00EE2B47" w:rsidRDefault="00EE2B47" w:rsidP="00EE2B47">
            <w:pPr>
              <w:cnfStyle w:val="000000000000" w:firstRow="0" w:lastRow="0" w:firstColumn="0" w:lastColumn="0" w:oddVBand="0" w:evenVBand="0" w:oddHBand="0" w:evenHBand="0" w:firstRowFirstColumn="0" w:firstRowLastColumn="0" w:lastRowFirstColumn="0" w:lastRowLastColumn="0"/>
            </w:pPr>
            <w:r>
              <w:t>Zeer gering:</w:t>
            </w:r>
          </w:p>
          <w:p w14:paraId="35E9AA61" w14:textId="621CD88A" w:rsidR="00EE2B47" w:rsidRPr="00315C9B" w:rsidRDefault="00EE2B47" w:rsidP="00EE2B47">
            <w:pPr>
              <w:cnfStyle w:val="000000000000" w:firstRow="0" w:lastRow="0" w:firstColumn="0" w:lastColumn="0" w:oddVBand="0" w:evenVBand="0" w:oddHBand="0" w:evenHBand="0" w:firstRowFirstColumn="0" w:firstRowLastColumn="0" w:lastRowFirstColumn="0" w:lastRowLastColumn="0"/>
            </w:pPr>
            <w:r>
              <w:t>10% - 20%</w:t>
            </w:r>
          </w:p>
        </w:tc>
        <w:tc>
          <w:tcPr>
            <w:tcW w:w="1955" w:type="dxa"/>
          </w:tcPr>
          <w:p w14:paraId="603A2BE5" w14:textId="77777777" w:rsidR="00EE2B47" w:rsidRDefault="00EE2B47" w:rsidP="00EE2B47">
            <w:pPr>
              <w:cnfStyle w:val="000000000000" w:firstRow="0" w:lastRow="0" w:firstColumn="0" w:lastColumn="0" w:oddVBand="0" w:evenVBand="0" w:oddHBand="0" w:evenHBand="0" w:firstRowFirstColumn="0" w:firstRowLastColumn="0" w:lastRowFirstColumn="0" w:lastRowLastColumn="0"/>
            </w:pPr>
            <w:r>
              <w:t>Gemiddeld:</w:t>
            </w:r>
          </w:p>
          <w:p w14:paraId="32B2D62C" w14:textId="77777777" w:rsidR="00EE2B47" w:rsidRPr="00315C9B" w:rsidRDefault="00EE2B47" w:rsidP="00EE2B47">
            <w:pPr>
              <w:cnfStyle w:val="000000000000" w:firstRow="0" w:lastRow="0" w:firstColumn="0" w:lastColumn="0" w:oddVBand="0" w:evenVBand="0" w:oddHBand="0" w:evenHBand="0" w:firstRowFirstColumn="0" w:firstRowLastColumn="0" w:lastRowFirstColumn="0" w:lastRowLastColumn="0"/>
            </w:pPr>
            <w:r>
              <w:t>€ 50.000 - € 75.000</w:t>
            </w:r>
          </w:p>
        </w:tc>
        <w:tc>
          <w:tcPr>
            <w:tcW w:w="1872" w:type="dxa"/>
          </w:tcPr>
          <w:p w14:paraId="11CF11A1" w14:textId="611ADD0A" w:rsidR="00EE2B47" w:rsidRPr="00315C9B" w:rsidRDefault="00EE2B47" w:rsidP="00EE2B47">
            <w:pPr>
              <w:jc w:val="right"/>
              <w:cnfStyle w:val="000000000000" w:firstRow="0" w:lastRow="0" w:firstColumn="0" w:lastColumn="0" w:oddVBand="0" w:evenVBand="0" w:oddHBand="0" w:evenHBand="0" w:firstRowFirstColumn="0" w:firstRowLastColumn="0" w:lastRowFirstColumn="0" w:lastRowLastColumn="0"/>
            </w:pPr>
            <w:r>
              <w:t>15% x € 65.000</w:t>
            </w:r>
          </w:p>
        </w:tc>
        <w:tc>
          <w:tcPr>
            <w:tcW w:w="1134" w:type="dxa"/>
            <w:shd w:val="clear" w:color="auto" w:fill="99FF66"/>
          </w:tcPr>
          <w:p w14:paraId="4FE41771" w14:textId="669EFBD3" w:rsidR="00EE2B47" w:rsidRDefault="00EE2B47" w:rsidP="00EE2B47">
            <w:pPr>
              <w:jc w:val="right"/>
              <w:cnfStyle w:val="000000000000" w:firstRow="0" w:lastRow="0" w:firstColumn="0" w:lastColumn="0" w:oddVBand="0" w:evenVBand="0" w:oddHBand="0" w:evenHBand="0" w:firstRowFirstColumn="0" w:firstRowLastColumn="0" w:lastRowFirstColumn="0" w:lastRowLastColumn="0"/>
            </w:pPr>
            <w:r>
              <w:t>€ 9.750</w:t>
            </w:r>
          </w:p>
        </w:tc>
      </w:tr>
      <w:tr w:rsidR="00EE2B47" w:rsidRPr="00315C9B" w14:paraId="39330D07" w14:textId="77777777" w:rsidTr="001523CE">
        <w:tc>
          <w:tcPr>
            <w:cnfStyle w:val="001000000000" w:firstRow="0" w:lastRow="0" w:firstColumn="1" w:lastColumn="0" w:oddVBand="0" w:evenVBand="0" w:oddHBand="0" w:evenHBand="0" w:firstRowFirstColumn="0" w:firstRowLastColumn="0" w:lastRowFirstColumn="0" w:lastRowLastColumn="0"/>
            <w:tcW w:w="567" w:type="dxa"/>
          </w:tcPr>
          <w:p w14:paraId="2A5CC102" w14:textId="673EA070" w:rsidR="00EE2B47" w:rsidRPr="00315C9B" w:rsidRDefault="00EE2B47" w:rsidP="00EE2B47">
            <w:r>
              <w:t>18</w:t>
            </w:r>
          </w:p>
        </w:tc>
        <w:tc>
          <w:tcPr>
            <w:tcW w:w="3261" w:type="dxa"/>
          </w:tcPr>
          <w:p w14:paraId="43653554" w14:textId="051975E1" w:rsidR="00EE2B47" w:rsidRPr="00315C9B" w:rsidRDefault="00EE2B47" w:rsidP="00EE2B47">
            <w:pPr>
              <w:cnfStyle w:val="000000000000" w:firstRow="0" w:lastRow="0" w:firstColumn="0" w:lastColumn="0" w:oddVBand="0" w:evenVBand="0" w:oddHBand="0" w:evenHBand="0" w:firstRowFirstColumn="0" w:firstRowLastColumn="0" w:lastRowFirstColumn="0" w:lastRowLastColumn="0"/>
            </w:pPr>
            <w:r>
              <w:t>Wachtgeld, uitkeringen, sociaal statuut (nakomen voorschriften Wet Poortwachter, wachtgelden buiten Participatiefonds, uitkeringen voor eigen rekening)</w:t>
            </w:r>
          </w:p>
        </w:tc>
        <w:tc>
          <w:tcPr>
            <w:tcW w:w="4394" w:type="dxa"/>
          </w:tcPr>
          <w:p w14:paraId="1CBBBBEC" w14:textId="03BB69C8" w:rsidR="00EE2B47" w:rsidRPr="00315C9B" w:rsidRDefault="00EE2B47" w:rsidP="00EE2B47">
            <w:pPr>
              <w:cnfStyle w:val="000000000000" w:firstRow="0" w:lastRow="0" w:firstColumn="0" w:lastColumn="0" w:oddVBand="0" w:evenVBand="0" w:oddHBand="0" w:evenHBand="0" w:firstRowFirstColumn="0" w:firstRowLastColumn="0" w:lastRowFirstColumn="0" w:lastRowLastColumn="0"/>
            </w:pPr>
            <w:r>
              <w:t>Hanteren voorgeschreven protocollen</w:t>
            </w:r>
          </w:p>
        </w:tc>
        <w:tc>
          <w:tcPr>
            <w:tcW w:w="1843" w:type="dxa"/>
          </w:tcPr>
          <w:p w14:paraId="69250F7E" w14:textId="77777777" w:rsidR="00EE2B47" w:rsidRDefault="00EE2B47" w:rsidP="00EE2B47">
            <w:pPr>
              <w:cnfStyle w:val="000000000000" w:firstRow="0" w:lastRow="0" w:firstColumn="0" w:lastColumn="0" w:oddVBand="0" w:evenVBand="0" w:oddHBand="0" w:evenHBand="0" w:firstRowFirstColumn="0" w:firstRowLastColumn="0" w:lastRowFirstColumn="0" w:lastRowLastColumn="0"/>
            </w:pPr>
            <w:r>
              <w:t xml:space="preserve">Nihil tot onwaarschijnlijk: </w:t>
            </w:r>
          </w:p>
          <w:p w14:paraId="4DD04EE8" w14:textId="77777777" w:rsidR="00EE2B47" w:rsidRPr="00315C9B" w:rsidRDefault="00EE2B47" w:rsidP="00EE2B47">
            <w:pPr>
              <w:cnfStyle w:val="000000000000" w:firstRow="0" w:lastRow="0" w:firstColumn="0" w:lastColumn="0" w:oddVBand="0" w:evenVBand="0" w:oddHBand="0" w:evenHBand="0" w:firstRowFirstColumn="0" w:firstRowLastColumn="0" w:lastRowFirstColumn="0" w:lastRowLastColumn="0"/>
            </w:pPr>
            <w:r>
              <w:t>0% - 10%</w:t>
            </w:r>
          </w:p>
        </w:tc>
        <w:tc>
          <w:tcPr>
            <w:tcW w:w="1955" w:type="dxa"/>
          </w:tcPr>
          <w:p w14:paraId="4B6FF6F8" w14:textId="77777777" w:rsidR="00EE2B47" w:rsidRDefault="00EE2B47" w:rsidP="00EE2B47">
            <w:pPr>
              <w:cnfStyle w:val="000000000000" w:firstRow="0" w:lastRow="0" w:firstColumn="0" w:lastColumn="0" w:oddVBand="0" w:evenVBand="0" w:oddHBand="0" w:evenHBand="0" w:firstRowFirstColumn="0" w:firstRowLastColumn="0" w:lastRowFirstColumn="0" w:lastRowLastColumn="0"/>
            </w:pPr>
            <w:r>
              <w:t>Matig:</w:t>
            </w:r>
          </w:p>
          <w:p w14:paraId="21625605" w14:textId="77777777" w:rsidR="00EE2B47" w:rsidRPr="00315C9B" w:rsidRDefault="00EE2B47" w:rsidP="00EE2B47">
            <w:pPr>
              <w:cnfStyle w:val="000000000000" w:firstRow="0" w:lastRow="0" w:firstColumn="0" w:lastColumn="0" w:oddVBand="0" w:evenVBand="0" w:oddHBand="0" w:evenHBand="0" w:firstRowFirstColumn="0" w:firstRowLastColumn="0" w:lastRowFirstColumn="0" w:lastRowLastColumn="0"/>
            </w:pPr>
            <w:r>
              <w:t>€ 20.000 - € 50.000</w:t>
            </w:r>
          </w:p>
        </w:tc>
        <w:tc>
          <w:tcPr>
            <w:tcW w:w="1872" w:type="dxa"/>
          </w:tcPr>
          <w:p w14:paraId="548AD40F" w14:textId="77777777" w:rsidR="00EE2B47" w:rsidRPr="00315C9B" w:rsidRDefault="00EE2B47" w:rsidP="00EE2B47">
            <w:pPr>
              <w:jc w:val="right"/>
              <w:cnfStyle w:val="000000000000" w:firstRow="0" w:lastRow="0" w:firstColumn="0" w:lastColumn="0" w:oddVBand="0" w:evenVBand="0" w:oddHBand="0" w:evenHBand="0" w:firstRowFirstColumn="0" w:firstRowLastColumn="0" w:lastRowFirstColumn="0" w:lastRowLastColumn="0"/>
            </w:pPr>
            <w:r>
              <w:t>5% x € 35.000</w:t>
            </w:r>
          </w:p>
        </w:tc>
        <w:tc>
          <w:tcPr>
            <w:tcW w:w="1134" w:type="dxa"/>
            <w:shd w:val="clear" w:color="auto" w:fill="00FF00"/>
          </w:tcPr>
          <w:p w14:paraId="6CF61FE9" w14:textId="77777777" w:rsidR="00EE2B47" w:rsidRDefault="00EE2B47" w:rsidP="00EE2B47">
            <w:pPr>
              <w:jc w:val="right"/>
              <w:cnfStyle w:val="000000000000" w:firstRow="0" w:lastRow="0" w:firstColumn="0" w:lastColumn="0" w:oddVBand="0" w:evenVBand="0" w:oddHBand="0" w:evenHBand="0" w:firstRowFirstColumn="0" w:firstRowLastColumn="0" w:lastRowFirstColumn="0" w:lastRowLastColumn="0"/>
            </w:pPr>
            <w:r>
              <w:t>€ 1.750</w:t>
            </w:r>
          </w:p>
        </w:tc>
      </w:tr>
      <w:tr w:rsidR="00EE2B47" w:rsidRPr="00315C9B" w14:paraId="50FF97A0" w14:textId="77777777" w:rsidTr="001523CE">
        <w:tc>
          <w:tcPr>
            <w:cnfStyle w:val="001000000000" w:firstRow="0" w:lastRow="0" w:firstColumn="1" w:lastColumn="0" w:oddVBand="0" w:evenVBand="0" w:oddHBand="0" w:evenHBand="0" w:firstRowFirstColumn="0" w:firstRowLastColumn="0" w:lastRowFirstColumn="0" w:lastRowLastColumn="0"/>
            <w:tcW w:w="567" w:type="dxa"/>
          </w:tcPr>
          <w:p w14:paraId="7687A838" w14:textId="6B1A4FA7" w:rsidR="00EE2B47" w:rsidRPr="00315C9B" w:rsidRDefault="00EE2B47" w:rsidP="00EE2B47">
            <w:r>
              <w:t>19</w:t>
            </w:r>
          </w:p>
        </w:tc>
        <w:tc>
          <w:tcPr>
            <w:tcW w:w="3261" w:type="dxa"/>
          </w:tcPr>
          <w:p w14:paraId="4D4D7503" w14:textId="0038ED33" w:rsidR="00EE2B47" w:rsidRPr="00315C9B" w:rsidRDefault="00EE2B47" w:rsidP="00EE2B47">
            <w:pPr>
              <w:cnfStyle w:val="000000000000" w:firstRow="0" w:lastRow="0" w:firstColumn="0" w:lastColumn="0" w:oddVBand="0" w:evenVBand="0" w:oddHBand="0" w:evenHBand="0" w:firstRowFirstColumn="0" w:firstRowLastColumn="0" w:lastRowFirstColumn="0" w:lastRowLastColumn="0"/>
            </w:pPr>
            <w:r>
              <w:t xml:space="preserve">Kwaliteit personeel op peil houden of verhogen om </w:t>
            </w:r>
            <w:proofErr w:type="spellStart"/>
            <w:r>
              <w:t>kennisgap</w:t>
            </w:r>
            <w:proofErr w:type="spellEnd"/>
            <w:r>
              <w:t xml:space="preserve"> te voorkomen</w:t>
            </w:r>
          </w:p>
        </w:tc>
        <w:tc>
          <w:tcPr>
            <w:tcW w:w="4394" w:type="dxa"/>
          </w:tcPr>
          <w:p w14:paraId="33BE7545" w14:textId="7C2FB4C0" w:rsidR="00EE2B47" w:rsidRDefault="00EE2B47" w:rsidP="00EE2B47">
            <w:pPr>
              <w:cnfStyle w:val="000000000000" w:firstRow="0" w:lastRow="0" w:firstColumn="0" w:lastColumn="0" w:oddVBand="0" w:evenVBand="0" w:oddHBand="0" w:evenHBand="0" w:firstRowFirstColumn="0" w:firstRowLastColumn="0" w:lastRowFirstColumn="0" w:lastRowLastColumn="0"/>
            </w:pPr>
            <w:r>
              <w:t>1. Werken aan employability</w:t>
            </w:r>
          </w:p>
          <w:p w14:paraId="6CD1D580" w14:textId="7DD96C70" w:rsidR="00EE2B47" w:rsidRDefault="00EE2B47" w:rsidP="00EE2B47">
            <w:pPr>
              <w:cnfStyle w:val="000000000000" w:firstRow="0" w:lastRow="0" w:firstColumn="0" w:lastColumn="0" w:oddVBand="0" w:evenVBand="0" w:oddHBand="0" w:evenHBand="0" w:firstRowFirstColumn="0" w:firstRowLastColumn="0" w:lastRowFirstColumn="0" w:lastRowLastColumn="0"/>
            </w:pPr>
            <w:r>
              <w:t>2. Team</w:t>
            </w:r>
            <w:r w:rsidR="00106A67">
              <w:t xml:space="preserve"> </w:t>
            </w:r>
            <w:r w:rsidR="00271E64">
              <w:t>nascholingen/</w:t>
            </w:r>
            <w:r>
              <w:t>trainingen</w:t>
            </w:r>
          </w:p>
          <w:p w14:paraId="0CE9A0F3" w14:textId="11007643" w:rsidR="00EE2B47" w:rsidRDefault="00EE2B47" w:rsidP="00EE2B47">
            <w:pPr>
              <w:cnfStyle w:val="000000000000" w:firstRow="0" w:lastRow="0" w:firstColumn="0" w:lastColumn="0" w:oddVBand="0" w:evenVBand="0" w:oddHBand="0" w:evenHBand="0" w:firstRowFirstColumn="0" w:firstRowLastColumn="0" w:lastRowFirstColumn="0" w:lastRowLastColumn="0"/>
            </w:pPr>
            <w:r>
              <w:t>3. Intervisie</w:t>
            </w:r>
          </w:p>
          <w:p w14:paraId="2F8ED9EB" w14:textId="583C4EA2" w:rsidR="00EE2B47" w:rsidRPr="00315C9B" w:rsidRDefault="00EE2B47" w:rsidP="00EE2B47">
            <w:pPr>
              <w:cnfStyle w:val="000000000000" w:firstRow="0" w:lastRow="0" w:firstColumn="0" w:lastColumn="0" w:oddVBand="0" w:evenVBand="0" w:oddHBand="0" w:evenHBand="0" w:firstRowFirstColumn="0" w:firstRowLastColumn="0" w:lastRowFirstColumn="0" w:lastRowLastColumn="0"/>
            </w:pPr>
            <w:r>
              <w:t>4. Supervisie</w:t>
            </w:r>
          </w:p>
        </w:tc>
        <w:tc>
          <w:tcPr>
            <w:tcW w:w="1843" w:type="dxa"/>
          </w:tcPr>
          <w:p w14:paraId="164AE072" w14:textId="78D1DBCA" w:rsidR="00EE2B47" w:rsidRDefault="00EE2B47" w:rsidP="00EE2B47">
            <w:pPr>
              <w:cnfStyle w:val="000000000000" w:firstRow="0" w:lastRow="0" w:firstColumn="0" w:lastColumn="0" w:oddVBand="0" w:evenVBand="0" w:oddHBand="0" w:evenHBand="0" w:firstRowFirstColumn="0" w:firstRowLastColumn="0" w:lastRowFirstColumn="0" w:lastRowLastColumn="0"/>
            </w:pPr>
            <w:r>
              <w:t>Zeer gering:</w:t>
            </w:r>
          </w:p>
          <w:p w14:paraId="5191213F" w14:textId="55551014" w:rsidR="00EE2B47" w:rsidRPr="00315C9B" w:rsidRDefault="00EE2B47" w:rsidP="00EE2B47">
            <w:pPr>
              <w:cnfStyle w:val="000000000000" w:firstRow="0" w:lastRow="0" w:firstColumn="0" w:lastColumn="0" w:oddVBand="0" w:evenVBand="0" w:oddHBand="0" w:evenHBand="0" w:firstRowFirstColumn="0" w:firstRowLastColumn="0" w:lastRowFirstColumn="0" w:lastRowLastColumn="0"/>
            </w:pPr>
            <w:r>
              <w:t>10% - 20%</w:t>
            </w:r>
          </w:p>
        </w:tc>
        <w:tc>
          <w:tcPr>
            <w:tcW w:w="1955" w:type="dxa"/>
          </w:tcPr>
          <w:p w14:paraId="47B551B1" w14:textId="068E2364" w:rsidR="00EE2B47" w:rsidRDefault="00EE2B47" w:rsidP="00EE2B47">
            <w:pPr>
              <w:cnfStyle w:val="000000000000" w:firstRow="0" w:lastRow="0" w:firstColumn="0" w:lastColumn="0" w:oddVBand="0" w:evenVBand="0" w:oddHBand="0" w:evenHBand="0" w:firstRowFirstColumn="0" w:firstRowLastColumn="0" w:lastRowFirstColumn="0" w:lastRowLastColumn="0"/>
            </w:pPr>
            <w:r>
              <w:t>Laag:</w:t>
            </w:r>
          </w:p>
          <w:p w14:paraId="120BCB0C" w14:textId="1EF4B03D" w:rsidR="00EE2B47" w:rsidRPr="00315C9B" w:rsidRDefault="00EE2B47" w:rsidP="00EE2B47">
            <w:pPr>
              <w:cnfStyle w:val="000000000000" w:firstRow="0" w:lastRow="0" w:firstColumn="0" w:lastColumn="0" w:oddVBand="0" w:evenVBand="0" w:oddHBand="0" w:evenHBand="0" w:firstRowFirstColumn="0" w:firstRowLastColumn="0" w:lastRowFirstColumn="0" w:lastRowLastColumn="0"/>
            </w:pPr>
            <w:r>
              <w:t>€ 5.000 - € 20.000</w:t>
            </w:r>
          </w:p>
        </w:tc>
        <w:tc>
          <w:tcPr>
            <w:tcW w:w="1872" w:type="dxa"/>
          </w:tcPr>
          <w:p w14:paraId="6979335E" w14:textId="28390510" w:rsidR="00EE2B47" w:rsidRPr="00315C9B" w:rsidRDefault="00EE2B47" w:rsidP="00EE2B47">
            <w:pPr>
              <w:jc w:val="right"/>
              <w:cnfStyle w:val="000000000000" w:firstRow="0" w:lastRow="0" w:firstColumn="0" w:lastColumn="0" w:oddVBand="0" w:evenVBand="0" w:oddHBand="0" w:evenHBand="0" w:firstRowFirstColumn="0" w:firstRowLastColumn="0" w:lastRowFirstColumn="0" w:lastRowLastColumn="0"/>
            </w:pPr>
            <w:r>
              <w:t>15% x € 15.000</w:t>
            </w:r>
          </w:p>
        </w:tc>
        <w:tc>
          <w:tcPr>
            <w:tcW w:w="1134" w:type="dxa"/>
            <w:shd w:val="clear" w:color="auto" w:fill="00FF00"/>
          </w:tcPr>
          <w:p w14:paraId="69B49D33" w14:textId="18DF069B" w:rsidR="00EE2B47" w:rsidRDefault="00EE2B47" w:rsidP="00EE2B47">
            <w:pPr>
              <w:jc w:val="right"/>
              <w:cnfStyle w:val="000000000000" w:firstRow="0" w:lastRow="0" w:firstColumn="0" w:lastColumn="0" w:oddVBand="0" w:evenVBand="0" w:oddHBand="0" w:evenHBand="0" w:firstRowFirstColumn="0" w:firstRowLastColumn="0" w:lastRowFirstColumn="0" w:lastRowLastColumn="0"/>
            </w:pPr>
            <w:r>
              <w:t>€ 2.250</w:t>
            </w:r>
          </w:p>
        </w:tc>
      </w:tr>
      <w:tr w:rsidR="008F05AD" w:rsidRPr="00315C9B" w14:paraId="0565D693" w14:textId="77777777" w:rsidTr="001523CE">
        <w:tc>
          <w:tcPr>
            <w:cnfStyle w:val="001000000000" w:firstRow="0" w:lastRow="0" w:firstColumn="1" w:lastColumn="0" w:oddVBand="0" w:evenVBand="0" w:oddHBand="0" w:evenHBand="0" w:firstRowFirstColumn="0" w:firstRowLastColumn="0" w:lastRowFirstColumn="0" w:lastRowLastColumn="0"/>
            <w:tcW w:w="567" w:type="dxa"/>
          </w:tcPr>
          <w:p w14:paraId="7868B6C1" w14:textId="0814C29F" w:rsidR="008F05AD" w:rsidRDefault="008F05AD" w:rsidP="008F05AD">
            <w:r>
              <w:t>20</w:t>
            </w:r>
          </w:p>
        </w:tc>
        <w:tc>
          <w:tcPr>
            <w:tcW w:w="3261" w:type="dxa"/>
          </w:tcPr>
          <w:p w14:paraId="6437FDF3" w14:textId="1A6E5B91" w:rsidR="008F05AD" w:rsidRDefault="008F05AD" w:rsidP="008F05AD">
            <w:pPr>
              <w:cnfStyle w:val="000000000000" w:firstRow="0" w:lastRow="0" w:firstColumn="0" w:lastColumn="0" w:oddVBand="0" w:evenVBand="0" w:oddHBand="0" w:evenHBand="0" w:firstRowFirstColumn="0" w:firstRowLastColumn="0" w:lastRowFirstColumn="0" w:lastRowLastColumn="0"/>
            </w:pPr>
            <w:r>
              <w:t>Personeelsverloop en interim-vervulling, bij team, bestuurder en RvT</w:t>
            </w:r>
          </w:p>
        </w:tc>
        <w:tc>
          <w:tcPr>
            <w:tcW w:w="4394" w:type="dxa"/>
          </w:tcPr>
          <w:p w14:paraId="6E87DA0A" w14:textId="5089825F" w:rsidR="008F05AD" w:rsidRDefault="008F05AD" w:rsidP="008F05AD">
            <w:pPr>
              <w:cnfStyle w:val="000000000000" w:firstRow="0" w:lastRow="0" w:firstColumn="0" w:lastColumn="0" w:oddVBand="0" w:evenVBand="0" w:oddHBand="0" w:evenHBand="0" w:firstRowFirstColumn="0" w:firstRowLastColumn="0" w:lastRowFirstColumn="0" w:lastRowLastColumn="0"/>
            </w:pPr>
            <w:r>
              <w:t>1. Regelmatig overleg met bestuurder en team</w:t>
            </w:r>
          </w:p>
          <w:p w14:paraId="53164C96" w14:textId="07C69F1A" w:rsidR="008F05AD" w:rsidRDefault="008F05AD" w:rsidP="008F05AD">
            <w:pPr>
              <w:cnfStyle w:val="000000000000" w:firstRow="0" w:lastRow="0" w:firstColumn="0" w:lastColumn="0" w:oddVBand="0" w:evenVBand="0" w:oddHBand="0" w:evenHBand="0" w:firstRowFirstColumn="0" w:firstRowLastColumn="0" w:lastRowFirstColumn="0" w:lastRowLastColumn="0"/>
            </w:pPr>
            <w:r>
              <w:t xml:space="preserve">2. Aandacht voor onderlinge verhoudingen </w:t>
            </w:r>
          </w:p>
        </w:tc>
        <w:tc>
          <w:tcPr>
            <w:tcW w:w="1843" w:type="dxa"/>
          </w:tcPr>
          <w:p w14:paraId="1984F342" w14:textId="77777777" w:rsidR="008F05AD" w:rsidRDefault="008F05AD" w:rsidP="008F05AD">
            <w:pPr>
              <w:cnfStyle w:val="000000000000" w:firstRow="0" w:lastRow="0" w:firstColumn="0" w:lastColumn="0" w:oddVBand="0" w:evenVBand="0" w:oddHBand="0" w:evenHBand="0" w:firstRowFirstColumn="0" w:firstRowLastColumn="0" w:lastRowFirstColumn="0" w:lastRowLastColumn="0"/>
            </w:pPr>
            <w:r>
              <w:t>Zeer gering:</w:t>
            </w:r>
          </w:p>
          <w:p w14:paraId="1C74D982" w14:textId="77777777" w:rsidR="008F05AD" w:rsidRPr="00315C9B" w:rsidRDefault="008F05AD" w:rsidP="008F05AD">
            <w:pPr>
              <w:cnfStyle w:val="000000000000" w:firstRow="0" w:lastRow="0" w:firstColumn="0" w:lastColumn="0" w:oddVBand="0" w:evenVBand="0" w:oddHBand="0" w:evenHBand="0" w:firstRowFirstColumn="0" w:firstRowLastColumn="0" w:lastRowFirstColumn="0" w:lastRowLastColumn="0"/>
            </w:pPr>
            <w:r>
              <w:t>10% - 20%</w:t>
            </w:r>
          </w:p>
        </w:tc>
        <w:tc>
          <w:tcPr>
            <w:tcW w:w="1955" w:type="dxa"/>
          </w:tcPr>
          <w:p w14:paraId="3ABA981B" w14:textId="77777777" w:rsidR="008F05AD" w:rsidRDefault="008F05AD" w:rsidP="008F05AD">
            <w:pPr>
              <w:cnfStyle w:val="000000000000" w:firstRow="0" w:lastRow="0" w:firstColumn="0" w:lastColumn="0" w:oddVBand="0" w:evenVBand="0" w:oddHBand="0" w:evenHBand="0" w:firstRowFirstColumn="0" w:firstRowLastColumn="0" w:lastRowFirstColumn="0" w:lastRowLastColumn="0"/>
            </w:pPr>
            <w:r>
              <w:t>Gemiddeld:</w:t>
            </w:r>
          </w:p>
          <w:p w14:paraId="44378D2B" w14:textId="236A284A" w:rsidR="008F05AD" w:rsidRPr="00315C9B" w:rsidRDefault="008F05AD" w:rsidP="008F05AD">
            <w:pPr>
              <w:cnfStyle w:val="000000000000" w:firstRow="0" w:lastRow="0" w:firstColumn="0" w:lastColumn="0" w:oddVBand="0" w:evenVBand="0" w:oddHBand="0" w:evenHBand="0" w:firstRowFirstColumn="0" w:firstRowLastColumn="0" w:lastRowFirstColumn="0" w:lastRowLastColumn="0"/>
            </w:pPr>
            <w:r>
              <w:t>€ 84.325 (= gemiddelde bruto werkgeverslast per 1,0 fte)</w:t>
            </w:r>
          </w:p>
        </w:tc>
        <w:tc>
          <w:tcPr>
            <w:tcW w:w="1872" w:type="dxa"/>
          </w:tcPr>
          <w:p w14:paraId="222F867C" w14:textId="5056C254" w:rsidR="008F05AD" w:rsidRDefault="008F05AD" w:rsidP="008F05AD">
            <w:pPr>
              <w:jc w:val="right"/>
              <w:cnfStyle w:val="000000000000" w:firstRow="0" w:lastRow="0" w:firstColumn="0" w:lastColumn="0" w:oddVBand="0" w:evenVBand="0" w:oddHBand="0" w:evenHBand="0" w:firstRowFirstColumn="0" w:firstRowLastColumn="0" w:lastRowFirstColumn="0" w:lastRowLastColumn="0"/>
            </w:pPr>
            <w:r>
              <w:t>15% x € 84.325</w:t>
            </w:r>
          </w:p>
        </w:tc>
        <w:tc>
          <w:tcPr>
            <w:tcW w:w="1134" w:type="dxa"/>
            <w:shd w:val="clear" w:color="auto" w:fill="99FF66"/>
          </w:tcPr>
          <w:p w14:paraId="1447110D" w14:textId="1C6CB2E9" w:rsidR="008F05AD" w:rsidRDefault="008F05AD" w:rsidP="008F05AD">
            <w:pPr>
              <w:jc w:val="right"/>
              <w:cnfStyle w:val="000000000000" w:firstRow="0" w:lastRow="0" w:firstColumn="0" w:lastColumn="0" w:oddVBand="0" w:evenVBand="0" w:oddHBand="0" w:evenHBand="0" w:firstRowFirstColumn="0" w:firstRowLastColumn="0" w:lastRowFirstColumn="0" w:lastRowLastColumn="0"/>
            </w:pPr>
            <w:r>
              <w:t>€ 12.649</w:t>
            </w:r>
          </w:p>
        </w:tc>
      </w:tr>
      <w:tr w:rsidR="00EE2B47" w14:paraId="5D5CA42E" w14:textId="77777777" w:rsidTr="001523CE">
        <w:tc>
          <w:tcPr>
            <w:cnfStyle w:val="001000000000" w:firstRow="0" w:lastRow="0" w:firstColumn="1" w:lastColumn="0" w:oddVBand="0" w:evenVBand="0" w:oddHBand="0" w:evenHBand="0" w:firstRowFirstColumn="0" w:firstRowLastColumn="0" w:lastRowFirstColumn="0" w:lastRowLastColumn="0"/>
            <w:tcW w:w="567" w:type="dxa"/>
          </w:tcPr>
          <w:p w14:paraId="2EE57762" w14:textId="1985BCC6" w:rsidR="00EE2B47" w:rsidRDefault="00EE2B47" w:rsidP="00EE2B47">
            <w:r>
              <w:t>21</w:t>
            </w:r>
          </w:p>
        </w:tc>
        <w:tc>
          <w:tcPr>
            <w:tcW w:w="3261" w:type="dxa"/>
          </w:tcPr>
          <w:p w14:paraId="3421A3FF" w14:textId="703D9DE4" w:rsidR="00EE2B47" w:rsidRDefault="00EE2B47" w:rsidP="00EE2B47">
            <w:pPr>
              <w:cnfStyle w:val="000000000000" w:firstRow="0" w:lastRow="0" w:firstColumn="0" w:lastColumn="0" w:oddVBand="0" w:evenVBand="0" w:oddHBand="0" w:evenHBand="0" w:firstRowFirstColumn="0" w:firstRowLastColumn="0" w:lastRowFirstColumn="0" w:lastRowLastColumn="0"/>
            </w:pPr>
            <w:r>
              <w:t>Matige kwaliteit van RvT, bestuur en/of management kan zijn weerslag op de hele organisatie hebben</w:t>
            </w:r>
          </w:p>
        </w:tc>
        <w:tc>
          <w:tcPr>
            <w:tcW w:w="4394" w:type="dxa"/>
          </w:tcPr>
          <w:p w14:paraId="25CAC8AC" w14:textId="69D25134" w:rsidR="00EE2B47" w:rsidRDefault="00EE2B47" w:rsidP="00EE2B47">
            <w:pPr>
              <w:cnfStyle w:val="000000000000" w:firstRow="0" w:lastRow="0" w:firstColumn="0" w:lastColumn="0" w:oddVBand="0" w:evenVBand="0" w:oddHBand="0" w:evenHBand="0" w:firstRowFirstColumn="0" w:firstRowLastColumn="0" w:lastRowFirstColumn="0" w:lastRowLastColumn="0"/>
            </w:pPr>
            <w:r>
              <w:t>1. Nascholingen</w:t>
            </w:r>
          </w:p>
          <w:p w14:paraId="6F813045" w14:textId="3AFC9A37" w:rsidR="00EE2B47" w:rsidRDefault="00EE2B47" w:rsidP="00EE2B47">
            <w:pPr>
              <w:cnfStyle w:val="000000000000" w:firstRow="0" w:lastRow="0" w:firstColumn="0" w:lastColumn="0" w:oddVBand="0" w:evenVBand="0" w:oddHBand="0" w:evenHBand="0" w:firstRowFirstColumn="0" w:firstRowLastColumn="0" w:lastRowFirstColumn="0" w:lastRowLastColumn="0"/>
            </w:pPr>
            <w:r>
              <w:t>2. Trainingen</w:t>
            </w:r>
          </w:p>
          <w:p w14:paraId="235DD637" w14:textId="7D126C34" w:rsidR="00EE2B47" w:rsidRDefault="00EE2B47" w:rsidP="00EE2B47">
            <w:pPr>
              <w:cnfStyle w:val="000000000000" w:firstRow="0" w:lastRow="0" w:firstColumn="0" w:lastColumn="0" w:oddVBand="0" w:evenVBand="0" w:oddHBand="0" w:evenHBand="0" w:firstRowFirstColumn="0" w:firstRowLastColumn="0" w:lastRowFirstColumn="0" w:lastRowLastColumn="0"/>
            </w:pPr>
            <w:r>
              <w:t>3. Intervisie</w:t>
            </w:r>
          </w:p>
          <w:p w14:paraId="099D4CB9" w14:textId="28C8FECD" w:rsidR="00EE2B47" w:rsidRDefault="00EE2B47" w:rsidP="00EE2B47">
            <w:pPr>
              <w:cnfStyle w:val="000000000000" w:firstRow="0" w:lastRow="0" w:firstColumn="0" w:lastColumn="0" w:oddVBand="0" w:evenVBand="0" w:oddHBand="0" w:evenHBand="0" w:firstRowFirstColumn="0" w:firstRowLastColumn="0" w:lastRowFirstColumn="0" w:lastRowLastColumn="0"/>
            </w:pPr>
            <w:r>
              <w:t>4. Supervisie</w:t>
            </w:r>
          </w:p>
        </w:tc>
        <w:tc>
          <w:tcPr>
            <w:tcW w:w="1843" w:type="dxa"/>
          </w:tcPr>
          <w:p w14:paraId="72951BF0" w14:textId="77777777" w:rsidR="00EE2B47" w:rsidRDefault="00EE2B47" w:rsidP="00EE2B47">
            <w:pPr>
              <w:cnfStyle w:val="000000000000" w:firstRow="0" w:lastRow="0" w:firstColumn="0" w:lastColumn="0" w:oddVBand="0" w:evenVBand="0" w:oddHBand="0" w:evenHBand="0" w:firstRowFirstColumn="0" w:firstRowLastColumn="0" w:lastRowFirstColumn="0" w:lastRowLastColumn="0"/>
            </w:pPr>
            <w:r>
              <w:t>Zeer gering:</w:t>
            </w:r>
          </w:p>
          <w:p w14:paraId="5D5DB202" w14:textId="77777777" w:rsidR="00EE2B47" w:rsidRDefault="00EE2B47" w:rsidP="00EE2B47">
            <w:pPr>
              <w:cnfStyle w:val="000000000000" w:firstRow="0" w:lastRow="0" w:firstColumn="0" w:lastColumn="0" w:oddVBand="0" w:evenVBand="0" w:oddHBand="0" w:evenHBand="0" w:firstRowFirstColumn="0" w:firstRowLastColumn="0" w:lastRowFirstColumn="0" w:lastRowLastColumn="0"/>
            </w:pPr>
            <w:r>
              <w:t>10% - 20%</w:t>
            </w:r>
          </w:p>
        </w:tc>
        <w:tc>
          <w:tcPr>
            <w:tcW w:w="1955" w:type="dxa"/>
          </w:tcPr>
          <w:p w14:paraId="6E82DF40" w14:textId="77777777" w:rsidR="00EE2B47" w:rsidRDefault="00EE2B47" w:rsidP="00EE2B47">
            <w:pPr>
              <w:cnfStyle w:val="000000000000" w:firstRow="0" w:lastRow="0" w:firstColumn="0" w:lastColumn="0" w:oddVBand="0" w:evenVBand="0" w:oddHBand="0" w:evenHBand="0" w:firstRowFirstColumn="0" w:firstRowLastColumn="0" w:lastRowFirstColumn="0" w:lastRowLastColumn="0"/>
            </w:pPr>
            <w:r>
              <w:t>Zeer groot:</w:t>
            </w:r>
          </w:p>
          <w:p w14:paraId="2DBB8300" w14:textId="77777777" w:rsidR="00EE2B47" w:rsidRDefault="00EE2B47" w:rsidP="00EE2B47">
            <w:pPr>
              <w:cnfStyle w:val="000000000000" w:firstRow="0" w:lastRow="0" w:firstColumn="0" w:lastColumn="0" w:oddVBand="0" w:evenVBand="0" w:oddHBand="0" w:evenHBand="0" w:firstRowFirstColumn="0" w:firstRowLastColumn="0" w:lastRowFirstColumn="0" w:lastRowLastColumn="0"/>
            </w:pPr>
            <w:r>
              <w:t>€ 100.000</w:t>
            </w:r>
          </w:p>
        </w:tc>
        <w:tc>
          <w:tcPr>
            <w:tcW w:w="1872" w:type="dxa"/>
          </w:tcPr>
          <w:p w14:paraId="0D9D6E72" w14:textId="77777777" w:rsidR="00EE2B47" w:rsidRDefault="00EE2B47" w:rsidP="00EE2B47">
            <w:pPr>
              <w:jc w:val="right"/>
              <w:cnfStyle w:val="000000000000" w:firstRow="0" w:lastRow="0" w:firstColumn="0" w:lastColumn="0" w:oddVBand="0" w:evenVBand="0" w:oddHBand="0" w:evenHBand="0" w:firstRowFirstColumn="0" w:firstRowLastColumn="0" w:lastRowFirstColumn="0" w:lastRowLastColumn="0"/>
            </w:pPr>
            <w:r>
              <w:t>15% x € 100.000</w:t>
            </w:r>
          </w:p>
        </w:tc>
        <w:tc>
          <w:tcPr>
            <w:tcW w:w="1134" w:type="dxa"/>
            <w:shd w:val="clear" w:color="auto" w:fill="CCFF99"/>
          </w:tcPr>
          <w:p w14:paraId="6BA2BDEA" w14:textId="77777777" w:rsidR="00EE2B47" w:rsidRDefault="00EE2B47" w:rsidP="00EE2B47">
            <w:pPr>
              <w:jc w:val="right"/>
              <w:cnfStyle w:val="000000000000" w:firstRow="0" w:lastRow="0" w:firstColumn="0" w:lastColumn="0" w:oddVBand="0" w:evenVBand="0" w:oddHBand="0" w:evenHBand="0" w:firstRowFirstColumn="0" w:firstRowLastColumn="0" w:lastRowFirstColumn="0" w:lastRowLastColumn="0"/>
            </w:pPr>
            <w:r>
              <w:t>€ 15.000</w:t>
            </w:r>
          </w:p>
        </w:tc>
      </w:tr>
      <w:tr w:rsidR="00EE2B47" w14:paraId="78223527" w14:textId="77777777" w:rsidTr="001523CE">
        <w:tc>
          <w:tcPr>
            <w:cnfStyle w:val="001000000000" w:firstRow="0" w:lastRow="0" w:firstColumn="1" w:lastColumn="0" w:oddVBand="0" w:evenVBand="0" w:oddHBand="0" w:evenHBand="0" w:firstRowFirstColumn="0" w:firstRowLastColumn="0" w:lastRowFirstColumn="0" w:lastRowLastColumn="0"/>
            <w:tcW w:w="567" w:type="dxa"/>
          </w:tcPr>
          <w:p w14:paraId="46136163" w14:textId="7F73D348" w:rsidR="00EE2B47" w:rsidRDefault="00EE2B47" w:rsidP="00EE2B47">
            <w:r>
              <w:t>22</w:t>
            </w:r>
          </w:p>
        </w:tc>
        <w:tc>
          <w:tcPr>
            <w:tcW w:w="3261" w:type="dxa"/>
          </w:tcPr>
          <w:p w14:paraId="09AFEF0A" w14:textId="77777777" w:rsidR="00EE2B47" w:rsidRDefault="00EE2B47" w:rsidP="00EE2B47">
            <w:pPr>
              <w:cnfStyle w:val="000000000000" w:firstRow="0" w:lastRow="0" w:firstColumn="0" w:lastColumn="0" w:oddVBand="0" w:evenVBand="0" w:oddHBand="0" w:evenHBand="0" w:firstRowFirstColumn="0" w:firstRowLastColumn="0" w:lastRowFirstColumn="0" w:lastRowLastColumn="0"/>
            </w:pPr>
            <w:r>
              <w:t>Beleidsplannen:</w:t>
            </w:r>
          </w:p>
          <w:p w14:paraId="3D71F76C" w14:textId="77777777" w:rsidR="00EE2B47" w:rsidRDefault="00EE2B47" w:rsidP="00EE2B47">
            <w:pPr>
              <w:cnfStyle w:val="000000000000" w:firstRow="0" w:lastRow="0" w:firstColumn="0" w:lastColumn="0" w:oddVBand="0" w:evenVBand="0" w:oddHBand="0" w:evenHBand="0" w:firstRowFirstColumn="0" w:firstRowLastColumn="0" w:lastRowFirstColumn="0" w:lastRowLastColumn="0"/>
            </w:pPr>
            <w:r>
              <w:t>risico van het niet behalen van strategische doelen door:</w:t>
            </w:r>
          </w:p>
          <w:p w14:paraId="582DCB31" w14:textId="77777777" w:rsidR="00EE2B47" w:rsidRDefault="00EE2B47" w:rsidP="00EE2B47">
            <w:pPr>
              <w:cnfStyle w:val="000000000000" w:firstRow="0" w:lastRow="0" w:firstColumn="0" w:lastColumn="0" w:oddVBand="0" w:evenVBand="0" w:oddHBand="0" w:evenHBand="0" w:firstRowFirstColumn="0" w:firstRowLastColumn="0" w:lastRowFirstColumn="0" w:lastRowLastColumn="0"/>
            </w:pPr>
            <w:r>
              <w:t>- ontbreken van vastgelegde beleidsuitgangspunten;</w:t>
            </w:r>
          </w:p>
          <w:p w14:paraId="708BE349" w14:textId="6FD8F249" w:rsidR="00EE2B47" w:rsidRDefault="00EE2B47" w:rsidP="00EE2B47">
            <w:pPr>
              <w:cnfStyle w:val="000000000000" w:firstRow="0" w:lastRow="0" w:firstColumn="0" w:lastColumn="0" w:oddVBand="0" w:evenVBand="0" w:oddHBand="0" w:evenHBand="0" w:firstRowFirstColumn="0" w:firstRowLastColumn="0" w:lastRowFirstColumn="0" w:lastRowLastColumn="0"/>
            </w:pPr>
            <w:r>
              <w:t>- onvoldoende vertaling van beleidsuitgangspunten naar concrete doelen en resultaten (vastgelegd in jaarplan, begroting, budgetten, directiecontracten)</w:t>
            </w:r>
          </w:p>
        </w:tc>
        <w:tc>
          <w:tcPr>
            <w:tcW w:w="4394" w:type="dxa"/>
          </w:tcPr>
          <w:p w14:paraId="147356AB" w14:textId="312F8FBB" w:rsidR="00EE2B47" w:rsidRDefault="00EE2B47" w:rsidP="00EE2B47">
            <w:pPr>
              <w:cnfStyle w:val="000000000000" w:firstRow="0" w:lastRow="0" w:firstColumn="0" w:lastColumn="0" w:oddVBand="0" w:evenVBand="0" w:oddHBand="0" w:evenHBand="0" w:firstRowFirstColumn="0" w:firstRowLastColumn="0" w:lastRowFirstColumn="0" w:lastRowLastColumn="0"/>
            </w:pPr>
            <w:r>
              <w:t>1. Werken met een Kwaliteitscyclus</w:t>
            </w:r>
          </w:p>
          <w:p w14:paraId="7FF1875D" w14:textId="68618F99" w:rsidR="00EE2B47" w:rsidRDefault="00EE2B47" w:rsidP="00EE2B47">
            <w:pPr>
              <w:cnfStyle w:val="000000000000" w:firstRow="0" w:lastRow="0" w:firstColumn="0" w:lastColumn="0" w:oddVBand="0" w:evenVBand="0" w:oddHBand="0" w:evenHBand="0" w:firstRowFirstColumn="0" w:firstRowLastColumn="0" w:lastRowFirstColumn="0" w:lastRowLastColumn="0"/>
            </w:pPr>
            <w:r>
              <w:t xml:space="preserve">2. Volgen van wettelijke termijnen </w:t>
            </w:r>
          </w:p>
          <w:p w14:paraId="02280686" w14:textId="107ADAC2" w:rsidR="00EE2B47" w:rsidRDefault="00EE2B47" w:rsidP="00EE2B47">
            <w:pPr>
              <w:cnfStyle w:val="000000000000" w:firstRow="0" w:lastRow="0" w:firstColumn="0" w:lastColumn="0" w:oddVBand="0" w:evenVBand="0" w:oddHBand="0" w:evenHBand="0" w:firstRowFirstColumn="0" w:firstRowLastColumn="0" w:lastRowFirstColumn="0" w:lastRowLastColumn="0"/>
            </w:pPr>
            <w:r>
              <w:t>3. Toepassen aanwijzingen OWINSP</w:t>
            </w:r>
          </w:p>
          <w:p w14:paraId="515FF023" w14:textId="1BD55624" w:rsidR="00EE2B47" w:rsidRDefault="00EE2B47" w:rsidP="00EE2B47">
            <w:pPr>
              <w:cnfStyle w:val="000000000000" w:firstRow="0" w:lastRow="0" w:firstColumn="0" w:lastColumn="0" w:oddVBand="0" w:evenVBand="0" w:oddHBand="0" w:evenHBand="0" w:firstRowFirstColumn="0" w:firstRowLastColumn="0" w:lastRowFirstColumn="0" w:lastRowLastColumn="0"/>
            </w:pPr>
            <w:r>
              <w:t>4. Evaluaties met het veld</w:t>
            </w:r>
          </w:p>
          <w:p w14:paraId="441316E8" w14:textId="043C9CAE" w:rsidR="00EE2B47" w:rsidRDefault="00EE2B47" w:rsidP="00EE2B47">
            <w:pPr>
              <w:cnfStyle w:val="000000000000" w:firstRow="0" w:lastRow="0" w:firstColumn="0" w:lastColumn="0" w:oddVBand="0" w:evenVBand="0" w:oddHBand="0" w:evenHBand="0" w:firstRowFirstColumn="0" w:firstRowLastColumn="0" w:lastRowFirstColumn="0" w:lastRowLastColumn="0"/>
            </w:pPr>
            <w:r>
              <w:t>5. Instemmingen van Deelnemersraad, Ondersteuningsplanraad, Medezeggenschapsraad Personeel, Raad van Toezicht, controller en accountant</w:t>
            </w:r>
          </w:p>
        </w:tc>
        <w:tc>
          <w:tcPr>
            <w:tcW w:w="1843" w:type="dxa"/>
          </w:tcPr>
          <w:p w14:paraId="2B62A52E" w14:textId="77777777" w:rsidR="00EE2B47" w:rsidRDefault="00EE2B47" w:rsidP="00EE2B47">
            <w:pPr>
              <w:cnfStyle w:val="000000000000" w:firstRow="0" w:lastRow="0" w:firstColumn="0" w:lastColumn="0" w:oddVBand="0" w:evenVBand="0" w:oddHBand="0" w:evenHBand="0" w:firstRowFirstColumn="0" w:firstRowLastColumn="0" w:lastRowFirstColumn="0" w:lastRowLastColumn="0"/>
            </w:pPr>
            <w:r>
              <w:t>Zeer gering:</w:t>
            </w:r>
          </w:p>
          <w:p w14:paraId="02679747" w14:textId="77777777" w:rsidR="00EE2B47" w:rsidRDefault="00EE2B47" w:rsidP="00EE2B47">
            <w:pPr>
              <w:cnfStyle w:val="000000000000" w:firstRow="0" w:lastRow="0" w:firstColumn="0" w:lastColumn="0" w:oddVBand="0" w:evenVBand="0" w:oddHBand="0" w:evenHBand="0" w:firstRowFirstColumn="0" w:firstRowLastColumn="0" w:lastRowFirstColumn="0" w:lastRowLastColumn="0"/>
            </w:pPr>
            <w:r>
              <w:t>10% - 20%</w:t>
            </w:r>
          </w:p>
        </w:tc>
        <w:tc>
          <w:tcPr>
            <w:tcW w:w="1955" w:type="dxa"/>
          </w:tcPr>
          <w:p w14:paraId="5B232FCB" w14:textId="57E3424C" w:rsidR="00EE2B47" w:rsidRDefault="00EE2B47" w:rsidP="00EE2B47">
            <w:pPr>
              <w:cnfStyle w:val="000000000000" w:firstRow="0" w:lastRow="0" w:firstColumn="0" w:lastColumn="0" w:oddVBand="0" w:evenVBand="0" w:oddHBand="0" w:evenHBand="0" w:firstRowFirstColumn="0" w:firstRowLastColumn="0" w:lastRowFirstColumn="0" w:lastRowLastColumn="0"/>
            </w:pPr>
            <w:r>
              <w:t>Laag:</w:t>
            </w:r>
          </w:p>
          <w:p w14:paraId="6FED7701" w14:textId="30E6F6AC" w:rsidR="00EE2B47" w:rsidRDefault="00EE2B47" w:rsidP="00EE2B47">
            <w:pPr>
              <w:cnfStyle w:val="000000000000" w:firstRow="0" w:lastRow="0" w:firstColumn="0" w:lastColumn="0" w:oddVBand="0" w:evenVBand="0" w:oddHBand="0" w:evenHBand="0" w:firstRowFirstColumn="0" w:firstRowLastColumn="0" w:lastRowFirstColumn="0" w:lastRowLastColumn="0"/>
            </w:pPr>
            <w:r>
              <w:t>€ 5.000 - € 20.000</w:t>
            </w:r>
          </w:p>
        </w:tc>
        <w:tc>
          <w:tcPr>
            <w:tcW w:w="1872" w:type="dxa"/>
          </w:tcPr>
          <w:p w14:paraId="03FB66AA" w14:textId="262FCF54" w:rsidR="00EE2B47" w:rsidRDefault="00EE2B47" w:rsidP="00EE2B47">
            <w:pPr>
              <w:jc w:val="right"/>
              <w:cnfStyle w:val="000000000000" w:firstRow="0" w:lastRow="0" w:firstColumn="0" w:lastColumn="0" w:oddVBand="0" w:evenVBand="0" w:oddHBand="0" w:evenHBand="0" w:firstRowFirstColumn="0" w:firstRowLastColumn="0" w:lastRowFirstColumn="0" w:lastRowLastColumn="0"/>
            </w:pPr>
            <w:r>
              <w:t>15% x € 15.000</w:t>
            </w:r>
          </w:p>
        </w:tc>
        <w:tc>
          <w:tcPr>
            <w:tcW w:w="1134" w:type="dxa"/>
            <w:shd w:val="clear" w:color="auto" w:fill="00FF00"/>
          </w:tcPr>
          <w:p w14:paraId="5E9E40A0" w14:textId="6DD6DF75" w:rsidR="00EE2B47" w:rsidRDefault="00EE2B47" w:rsidP="00EE2B47">
            <w:pPr>
              <w:jc w:val="right"/>
              <w:cnfStyle w:val="000000000000" w:firstRow="0" w:lastRow="0" w:firstColumn="0" w:lastColumn="0" w:oddVBand="0" w:evenVBand="0" w:oddHBand="0" w:evenHBand="0" w:firstRowFirstColumn="0" w:firstRowLastColumn="0" w:lastRowFirstColumn="0" w:lastRowLastColumn="0"/>
            </w:pPr>
            <w:r>
              <w:t>€ 2.250</w:t>
            </w:r>
          </w:p>
        </w:tc>
      </w:tr>
      <w:tr w:rsidR="00EE2B47" w14:paraId="2D778B3E" w14:textId="77777777" w:rsidTr="001523CE">
        <w:tc>
          <w:tcPr>
            <w:cnfStyle w:val="001000000000" w:firstRow="0" w:lastRow="0" w:firstColumn="1" w:lastColumn="0" w:oddVBand="0" w:evenVBand="0" w:oddHBand="0" w:evenHBand="0" w:firstRowFirstColumn="0" w:firstRowLastColumn="0" w:lastRowFirstColumn="0" w:lastRowLastColumn="0"/>
            <w:tcW w:w="567" w:type="dxa"/>
          </w:tcPr>
          <w:p w14:paraId="535E231C" w14:textId="0E5CC5CA" w:rsidR="00EE2B47" w:rsidRDefault="00EE2B47" w:rsidP="00EE2B47">
            <w:r>
              <w:t>23</w:t>
            </w:r>
          </w:p>
        </w:tc>
        <w:tc>
          <w:tcPr>
            <w:tcW w:w="3261" w:type="dxa"/>
          </w:tcPr>
          <w:p w14:paraId="12B696E3" w14:textId="77777777" w:rsidR="00EE2B47" w:rsidRDefault="00EE2B47" w:rsidP="00EE2B47">
            <w:pPr>
              <w:cnfStyle w:val="000000000000" w:firstRow="0" w:lastRow="0" w:firstColumn="0" w:lastColumn="0" w:oddVBand="0" w:evenVBand="0" w:oddHBand="0" w:evenHBand="0" w:firstRowFirstColumn="0" w:firstRowLastColumn="0" w:lastRowFirstColumn="0" w:lastRowLastColumn="0"/>
            </w:pPr>
            <w:r>
              <w:t>Kwaliteit P&amp;C-processen:</w:t>
            </w:r>
          </w:p>
          <w:p w14:paraId="01C7478E" w14:textId="77777777" w:rsidR="00EE2B47" w:rsidRDefault="00EE2B47" w:rsidP="00EE2B47">
            <w:pPr>
              <w:cnfStyle w:val="000000000000" w:firstRow="0" w:lastRow="0" w:firstColumn="0" w:lastColumn="0" w:oddVBand="0" w:evenVBand="0" w:oddHBand="0" w:evenHBand="0" w:firstRowFirstColumn="0" w:firstRowLastColumn="0" w:lastRowFirstColumn="0" w:lastRowLastColumn="0"/>
            </w:pPr>
            <w:r>
              <w:t>- niet toereikend ingerichte en functionerende P&amp;C-cyclus;</w:t>
            </w:r>
          </w:p>
          <w:p w14:paraId="5510B1D5" w14:textId="77777777" w:rsidR="00EE2B47" w:rsidRDefault="00EE2B47" w:rsidP="00EE2B47">
            <w:pPr>
              <w:cnfStyle w:val="000000000000" w:firstRow="0" w:lastRow="0" w:firstColumn="0" w:lastColumn="0" w:oddVBand="0" w:evenVBand="0" w:oddHBand="0" w:evenHBand="0" w:firstRowFirstColumn="0" w:firstRowLastColumn="0" w:lastRowFirstColumn="0" w:lastRowLastColumn="0"/>
            </w:pPr>
            <w:r>
              <w:t>- onvoldoende kennis en toepassing risicomanagement;</w:t>
            </w:r>
          </w:p>
          <w:p w14:paraId="7C830867" w14:textId="77777777" w:rsidR="00EE2B47" w:rsidRDefault="00EE2B47" w:rsidP="00EE2B47">
            <w:pPr>
              <w:cnfStyle w:val="000000000000" w:firstRow="0" w:lastRow="0" w:firstColumn="0" w:lastColumn="0" w:oddVBand="0" w:evenVBand="0" w:oddHBand="0" w:evenHBand="0" w:firstRowFirstColumn="0" w:firstRowLastColumn="0" w:lastRowFirstColumn="0" w:lastRowLastColumn="0"/>
            </w:pPr>
            <w:r>
              <w:t>- onvoldoende kwaliteit van managementrapportages en –informatie;</w:t>
            </w:r>
          </w:p>
          <w:p w14:paraId="49E647F6" w14:textId="77777777" w:rsidR="00EE2B47" w:rsidRDefault="00EE2B47" w:rsidP="00EE2B47">
            <w:pPr>
              <w:cnfStyle w:val="000000000000" w:firstRow="0" w:lastRow="0" w:firstColumn="0" w:lastColumn="0" w:oddVBand="0" w:evenVBand="0" w:oddHBand="0" w:evenHBand="0" w:firstRowFirstColumn="0" w:firstRowLastColumn="0" w:lastRowFirstColumn="0" w:lastRowLastColumn="0"/>
            </w:pPr>
            <w:r>
              <w:t>- liquiditeitsbeleid en –beheer;</w:t>
            </w:r>
          </w:p>
          <w:p w14:paraId="5D75D272" w14:textId="22637B9D" w:rsidR="00EE2B47" w:rsidRDefault="00EE2B47" w:rsidP="00EE2B47">
            <w:pPr>
              <w:cnfStyle w:val="000000000000" w:firstRow="0" w:lastRow="0" w:firstColumn="0" w:lastColumn="0" w:oddVBand="0" w:evenVBand="0" w:oddHBand="0" w:evenHBand="0" w:firstRowFirstColumn="0" w:firstRowLastColumn="0" w:lastRowFirstColumn="0" w:lastRowLastColumn="0"/>
            </w:pPr>
            <w:r>
              <w:t>- lage kwaliteit administratiekantoor</w:t>
            </w:r>
          </w:p>
        </w:tc>
        <w:tc>
          <w:tcPr>
            <w:tcW w:w="4394" w:type="dxa"/>
          </w:tcPr>
          <w:p w14:paraId="1AA4EDFA" w14:textId="245372EA" w:rsidR="00EE2B47" w:rsidRDefault="00EE2B47" w:rsidP="00EE2B47">
            <w:pPr>
              <w:cnfStyle w:val="000000000000" w:firstRow="0" w:lastRow="0" w:firstColumn="0" w:lastColumn="0" w:oddVBand="0" w:evenVBand="0" w:oddHBand="0" w:evenHBand="0" w:firstRowFirstColumn="0" w:firstRowLastColumn="0" w:lastRowFirstColumn="0" w:lastRowLastColumn="0"/>
            </w:pPr>
            <w:r>
              <w:t>1. Werken met een Kwaliteitscyclus</w:t>
            </w:r>
          </w:p>
          <w:p w14:paraId="7182DB14" w14:textId="0E5CE9A6" w:rsidR="00EE2B47" w:rsidRDefault="00EE2B47" w:rsidP="00EE2B47">
            <w:pPr>
              <w:cnfStyle w:val="000000000000" w:firstRow="0" w:lastRow="0" w:firstColumn="0" w:lastColumn="0" w:oddVBand="0" w:evenVBand="0" w:oddHBand="0" w:evenHBand="0" w:firstRowFirstColumn="0" w:firstRowLastColumn="0" w:lastRowFirstColumn="0" w:lastRowLastColumn="0"/>
            </w:pPr>
            <w:r>
              <w:t>2. Inhuur externe controller</w:t>
            </w:r>
          </w:p>
          <w:p w14:paraId="19BF7FEF" w14:textId="4BD67BE5" w:rsidR="00EE2B47" w:rsidRDefault="00EE2B47" w:rsidP="00EE2B47">
            <w:pPr>
              <w:cnfStyle w:val="000000000000" w:firstRow="0" w:lastRow="0" w:firstColumn="0" w:lastColumn="0" w:oddVBand="0" w:evenVBand="0" w:oddHBand="0" w:evenHBand="0" w:firstRowFirstColumn="0" w:firstRowLastColumn="0" w:lastRowFirstColumn="0" w:lastRowLastColumn="0"/>
            </w:pPr>
            <w:r>
              <w:t>3. Werken volgens richtlijnen inrichting administratieve organisatie</w:t>
            </w:r>
          </w:p>
          <w:p w14:paraId="2AB3267C" w14:textId="04193A32" w:rsidR="00EE2B47" w:rsidRDefault="00EE2B47" w:rsidP="00EE2B47">
            <w:pPr>
              <w:cnfStyle w:val="000000000000" w:firstRow="0" w:lastRow="0" w:firstColumn="0" w:lastColumn="0" w:oddVBand="0" w:evenVBand="0" w:oddHBand="0" w:evenHBand="0" w:firstRowFirstColumn="0" w:firstRowLastColumn="0" w:lastRowFirstColumn="0" w:lastRowLastColumn="0"/>
            </w:pPr>
            <w:r>
              <w:t xml:space="preserve">4. Samenwerken met </w:t>
            </w:r>
            <w:proofErr w:type="spellStart"/>
            <w:r>
              <w:t>terzake</w:t>
            </w:r>
            <w:proofErr w:type="spellEnd"/>
            <w:r>
              <w:t xml:space="preserve"> kundig administratiekantoor en controller</w:t>
            </w:r>
          </w:p>
          <w:p w14:paraId="439362EA" w14:textId="2F9C1F9D" w:rsidR="00EE2B47" w:rsidRDefault="00EE2B47" w:rsidP="00EE2B47">
            <w:pPr>
              <w:cnfStyle w:val="000000000000" w:firstRow="0" w:lastRow="0" w:firstColumn="0" w:lastColumn="0" w:oddVBand="0" w:evenVBand="0" w:oddHBand="0" w:evenHBand="0" w:firstRowFirstColumn="0" w:firstRowLastColumn="0" w:lastRowFirstColumn="0" w:lastRowLastColumn="0"/>
            </w:pPr>
            <w:r>
              <w:t>5. Herinrichting P&amp;C cyclus en rapportages</w:t>
            </w:r>
          </w:p>
          <w:p w14:paraId="1693F724" w14:textId="3AB5C1A0" w:rsidR="00EE2B47" w:rsidRDefault="00EE2B47" w:rsidP="00EE2B47">
            <w:pPr>
              <w:cnfStyle w:val="000000000000" w:firstRow="0" w:lastRow="0" w:firstColumn="0" w:lastColumn="0" w:oddVBand="0" w:evenVBand="0" w:oddHBand="0" w:evenHBand="0" w:firstRowFirstColumn="0" w:firstRowLastColumn="0" w:lastRowFirstColumn="0" w:lastRowLastColumn="0"/>
            </w:pPr>
            <w:r>
              <w:t>6. Herinrichting administratief model conform begroting</w:t>
            </w:r>
          </w:p>
        </w:tc>
        <w:tc>
          <w:tcPr>
            <w:tcW w:w="1843" w:type="dxa"/>
          </w:tcPr>
          <w:p w14:paraId="457CE04B" w14:textId="562775B8" w:rsidR="00EE2B47" w:rsidRDefault="00EE2B47" w:rsidP="00EE2B47">
            <w:pPr>
              <w:cnfStyle w:val="000000000000" w:firstRow="0" w:lastRow="0" w:firstColumn="0" w:lastColumn="0" w:oddVBand="0" w:evenVBand="0" w:oddHBand="0" w:evenHBand="0" w:firstRowFirstColumn="0" w:firstRowLastColumn="0" w:lastRowFirstColumn="0" w:lastRowLastColumn="0"/>
            </w:pPr>
            <w:r>
              <w:t>Zeer gering:</w:t>
            </w:r>
          </w:p>
          <w:p w14:paraId="62B56A45" w14:textId="58B50CA9" w:rsidR="00EE2B47" w:rsidRDefault="00EE2B47" w:rsidP="00EE2B47">
            <w:pPr>
              <w:cnfStyle w:val="000000000000" w:firstRow="0" w:lastRow="0" w:firstColumn="0" w:lastColumn="0" w:oddVBand="0" w:evenVBand="0" w:oddHBand="0" w:evenHBand="0" w:firstRowFirstColumn="0" w:firstRowLastColumn="0" w:lastRowFirstColumn="0" w:lastRowLastColumn="0"/>
            </w:pPr>
            <w:r>
              <w:t>10% - 20%</w:t>
            </w:r>
          </w:p>
        </w:tc>
        <w:tc>
          <w:tcPr>
            <w:tcW w:w="1955" w:type="dxa"/>
          </w:tcPr>
          <w:p w14:paraId="64BACEC7" w14:textId="77777777" w:rsidR="00EE2B47" w:rsidRDefault="00EE2B47" w:rsidP="00EE2B47">
            <w:pPr>
              <w:cnfStyle w:val="000000000000" w:firstRow="0" w:lastRow="0" w:firstColumn="0" w:lastColumn="0" w:oddVBand="0" w:evenVBand="0" w:oddHBand="0" w:evenHBand="0" w:firstRowFirstColumn="0" w:firstRowLastColumn="0" w:lastRowFirstColumn="0" w:lastRowLastColumn="0"/>
            </w:pPr>
            <w:r>
              <w:t>Groot:</w:t>
            </w:r>
          </w:p>
          <w:p w14:paraId="6D9B8FD7" w14:textId="6FF080D4" w:rsidR="00EE2B47" w:rsidRDefault="00EE2B47" w:rsidP="00EE2B47">
            <w:pPr>
              <w:cnfStyle w:val="000000000000" w:firstRow="0" w:lastRow="0" w:firstColumn="0" w:lastColumn="0" w:oddVBand="0" w:evenVBand="0" w:oddHBand="0" w:evenHBand="0" w:firstRowFirstColumn="0" w:firstRowLastColumn="0" w:lastRowFirstColumn="0" w:lastRowLastColumn="0"/>
            </w:pPr>
            <w:r>
              <w:t>€ 75.000 - € 100.000</w:t>
            </w:r>
          </w:p>
        </w:tc>
        <w:tc>
          <w:tcPr>
            <w:tcW w:w="1872" w:type="dxa"/>
          </w:tcPr>
          <w:p w14:paraId="03EA2C5C" w14:textId="6F97FA64" w:rsidR="00EE2B47" w:rsidRDefault="00EE2B47" w:rsidP="00EE2B47">
            <w:pPr>
              <w:jc w:val="right"/>
              <w:cnfStyle w:val="000000000000" w:firstRow="0" w:lastRow="0" w:firstColumn="0" w:lastColumn="0" w:oddVBand="0" w:evenVBand="0" w:oddHBand="0" w:evenHBand="0" w:firstRowFirstColumn="0" w:firstRowLastColumn="0" w:lastRowFirstColumn="0" w:lastRowLastColumn="0"/>
            </w:pPr>
            <w:r>
              <w:t>15% x € 87.500</w:t>
            </w:r>
          </w:p>
        </w:tc>
        <w:tc>
          <w:tcPr>
            <w:tcW w:w="1134" w:type="dxa"/>
            <w:shd w:val="clear" w:color="auto" w:fill="CCFF99"/>
          </w:tcPr>
          <w:p w14:paraId="49B485A3" w14:textId="699819B4" w:rsidR="00EE2B47" w:rsidRDefault="00EE2B47" w:rsidP="00EE2B47">
            <w:pPr>
              <w:jc w:val="right"/>
              <w:cnfStyle w:val="000000000000" w:firstRow="0" w:lastRow="0" w:firstColumn="0" w:lastColumn="0" w:oddVBand="0" w:evenVBand="0" w:oddHBand="0" w:evenHBand="0" w:firstRowFirstColumn="0" w:firstRowLastColumn="0" w:lastRowFirstColumn="0" w:lastRowLastColumn="0"/>
            </w:pPr>
            <w:r>
              <w:t>€ 13.125</w:t>
            </w:r>
          </w:p>
        </w:tc>
      </w:tr>
      <w:tr w:rsidR="00EE2B47" w14:paraId="1F92106E" w14:textId="77777777" w:rsidTr="001523CE">
        <w:tc>
          <w:tcPr>
            <w:cnfStyle w:val="001000000000" w:firstRow="0" w:lastRow="0" w:firstColumn="1" w:lastColumn="0" w:oddVBand="0" w:evenVBand="0" w:oddHBand="0" w:evenHBand="0" w:firstRowFirstColumn="0" w:firstRowLastColumn="0" w:lastRowFirstColumn="0" w:lastRowLastColumn="0"/>
            <w:tcW w:w="567" w:type="dxa"/>
          </w:tcPr>
          <w:p w14:paraId="5E2598DF" w14:textId="77B1A289" w:rsidR="00EE2B47" w:rsidRDefault="00EE2B47" w:rsidP="00EE2B47">
            <w:r>
              <w:t>24</w:t>
            </w:r>
          </w:p>
        </w:tc>
        <w:tc>
          <w:tcPr>
            <w:tcW w:w="3261" w:type="dxa"/>
          </w:tcPr>
          <w:p w14:paraId="609F5B66" w14:textId="77777777" w:rsidR="00EE2B47" w:rsidRDefault="00EE2B47" w:rsidP="00EE2B47">
            <w:pPr>
              <w:cnfStyle w:val="000000000000" w:firstRow="0" w:lastRow="0" w:firstColumn="0" w:lastColumn="0" w:oddVBand="0" w:evenVBand="0" w:oddHBand="0" w:evenHBand="0" w:firstRowFirstColumn="0" w:firstRowLastColumn="0" w:lastRowFirstColumn="0" w:lastRowLastColumn="0"/>
            </w:pPr>
            <w:proofErr w:type="spellStart"/>
            <w:r>
              <w:t>Governance</w:t>
            </w:r>
            <w:proofErr w:type="spellEnd"/>
            <w:r>
              <w:t xml:space="preserve"> / managementstatuut: de risico’s liggen in het al dan niet aanwezig zijn van: </w:t>
            </w:r>
          </w:p>
          <w:p w14:paraId="5C825170" w14:textId="77777777" w:rsidR="00EE2B47" w:rsidRDefault="00EE2B47" w:rsidP="00EE2B47">
            <w:pPr>
              <w:cnfStyle w:val="000000000000" w:firstRow="0" w:lastRow="0" w:firstColumn="0" w:lastColumn="0" w:oddVBand="0" w:evenVBand="0" w:oddHBand="0" w:evenHBand="0" w:firstRowFirstColumn="0" w:firstRowLastColumn="0" w:lastRowFirstColumn="0" w:lastRowLastColumn="0"/>
            </w:pPr>
            <w:r>
              <w:t>- scheiding tussen toezicht en bestuur;</w:t>
            </w:r>
          </w:p>
          <w:p w14:paraId="0E7B196C" w14:textId="77777777" w:rsidR="00EE2B47" w:rsidRDefault="00EE2B47" w:rsidP="00EE2B47">
            <w:pPr>
              <w:cnfStyle w:val="000000000000" w:firstRow="0" w:lastRow="0" w:firstColumn="0" w:lastColumn="0" w:oddVBand="0" w:evenVBand="0" w:oddHBand="0" w:evenHBand="0" w:firstRowFirstColumn="0" w:firstRowLastColumn="0" w:lastRowFirstColumn="0" w:lastRowLastColumn="0"/>
            </w:pPr>
            <w:r>
              <w:t>- code goed bestuur;</w:t>
            </w:r>
          </w:p>
          <w:p w14:paraId="238AEEA5" w14:textId="77777777" w:rsidR="00EE2B47" w:rsidRDefault="00EE2B47" w:rsidP="00EE2B47">
            <w:pPr>
              <w:cnfStyle w:val="000000000000" w:firstRow="0" w:lastRow="0" w:firstColumn="0" w:lastColumn="0" w:oddVBand="0" w:evenVBand="0" w:oddHBand="0" w:evenHBand="0" w:firstRowFirstColumn="0" w:firstRowLastColumn="0" w:lastRowFirstColumn="0" w:lastRowLastColumn="0"/>
            </w:pPr>
            <w:r>
              <w:t>- managementstatuut;</w:t>
            </w:r>
          </w:p>
          <w:p w14:paraId="63668A90" w14:textId="23F20271" w:rsidR="00EE2B47" w:rsidRDefault="00EE2B47" w:rsidP="00EE2B47">
            <w:pPr>
              <w:cnfStyle w:val="000000000000" w:firstRow="0" w:lastRow="0" w:firstColumn="0" w:lastColumn="0" w:oddVBand="0" w:evenVBand="0" w:oddHBand="0" w:evenHBand="0" w:firstRowFirstColumn="0" w:firstRowLastColumn="0" w:lastRowFirstColumn="0" w:lastRowLastColumn="0"/>
            </w:pPr>
            <w:r>
              <w:t>- medezeggenschap</w:t>
            </w:r>
          </w:p>
        </w:tc>
        <w:tc>
          <w:tcPr>
            <w:tcW w:w="4394" w:type="dxa"/>
          </w:tcPr>
          <w:p w14:paraId="1E3376B5" w14:textId="1A684655" w:rsidR="00EE2B47" w:rsidRDefault="00EE2B47" w:rsidP="00EE2B47">
            <w:pPr>
              <w:cnfStyle w:val="000000000000" w:firstRow="0" w:lastRow="0" w:firstColumn="0" w:lastColumn="0" w:oddVBand="0" w:evenVBand="0" w:oddHBand="0" w:evenHBand="0" w:firstRowFirstColumn="0" w:firstRowLastColumn="0" w:lastRowFirstColumn="0" w:lastRowLastColumn="0"/>
            </w:pPr>
            <w:r>
              <w:t>Aan alle voorwaarden als benoemd is voldaan</w:t>
            </w:r>
          </w:p>
        </w:tc>
        <w:tc>
          <w:tcPr>
            <w:tcW w:w="1843" w:type="dxa"/>
          </w:tcPr>
          <w:p w14:paraId="375DB5CD" w14:textId="0DDBC78D" w:rsidR="00EE2B47" w:rsidRDefault="00EE2B47" w:rsidP="00EE2B47">
            <w:pPr>
              <w:cnfStyle w:val="000000000000" w:firstRow="0" w:lastRow="0" w:firstColumn="0" w:lastColumn="0" w:oddVBand="0" w:evenVBand="0" w:oddHBand="0" w:evenHBand="0" w:firstRowFirstColumn="0" w:firstRowLastColumn="0" w:lastRowFirstColumn="0" w:lastRowLastColumn="0"/>
            </w:pPr>
            <w:r>
              <w:t>Nihil tot onwaarschijnlijk:</w:t>
            </w:r>
          </w:p>
          <w:p w14:paraId="21144E38" w14:textId="1125285C" w:rsidR="00EE2B47" w:rsidRDefault="00EE2B47" w:rsidP="00EE2B47">
            <w:pPr>
              <w:cnfStyle w:val="000000000000" w:firstRow="0" w:lastRow="0" w:firstColumn="0" w:lastColumn="0" w:oddVBand="0" w:evenVBand="0" w:oddHBand="0" w:evenHBand="0" w:firstRowFirstColumn="0" w:firstRowLastColumn="0" w:lastRowFirstColumn="0" w:lastRowLastColumn="0"/>
            </w:pPr>
            <w:r>
              <w:t>0% - 10%</w:t>
            </w:r>
          </w:p>
        </w:tc>
        <w:tc>
          <w:tcPr>
            <w:tcW w:w="1955" w:type="dxa"/>
          </w:tcPr>
          <w:p w14:paraId="23097E88" w14:textId="77777777" w:rsidR="00EE2B47" w:rsidRDefault="00EE2B47" w:rsidP="00EE2B47">
            <w:pPr>
              <w:cnfStyle w:val="000000000000" w:firstRow="0" w:lastRow="0" w:firstColumn="0" w:lastColumn="0" w:oddVBand="0" w:evenVBand="0" w:oddHBand="0" w:evenHBand="0" w:firstRowFirstColumn="0" w:firstRowLastColumn="0" w:lastRowFirstColumn="0" w:lastRowLastColumn="0"/>
            </w:pPr>
            <w:r>
              <w:t>Gemiddeld:</w:t>
            </w:r>
          </w:p>
          <w:p w14:paraId="3E47E61F" w14:textId="77777777" w:rsidR="00EE2B47" w:rsidRDefault="00EE2B47" w:rsidP="00EE2B47">
            <w:pPr>
              <w:cnfStyle w:val="000000000000" w:firstRow="0" w:lastRow="0" w:firstColumn="0" w:lastColumn="0" w:oddVBand="0" w:evenVBand="0" w:oddHBand="0" w:evenHBand="0" w:firstRowFirstColumn="0" w:firstRowLastColumn="0" w:lastRowFirstColumn="0" w:lastRowLastColumn="0"/>
            </w:pPr>
            <w:r>
              <w:t>€ 50.000 - € 75.000</w:t>
            </w:r>
          </w:p>
        </w:tc>
        <w:tc>
          <w:tcPr>
            <w:tcW w:w="1872" w:type="dxa"/>
          </w:tcPr>
          <w:p w14:paraId="67540E5F" w14:textId="0B354175" w:rsidR="00EE2B47" w:rsidRDefault="00EE2B47" w:rsidP="00EE2B47">
            <w:pPr>
              <w:jc w:val="right"/>
              <w:cnfStyle w:val="000000000000" w:firstRow="0" w:lastRow="0" w:firstColumn="0" w:lastColumn="0" w:oddVBand="0" w:evenVBand="0" w:oddHBand="0" w:evenHBand="0" w:firstRowFirstColumn="0" w:firstRowLastColumn="0" w:lastRowFirstColumn="0" w:lastRowLastColumn="0"/>
            </w:pPr>
            <w:r>
              <w:t>5% x € 65.000</w:t>
            </w:r>
          </w:p>
        </w:tc>
        <w:tc>
          <w:tcPr>
            <w:tcW w:w="1134" w:type="dxa"/>
            <w:shd w:val="clear" w:color="auto" w:fill="00FF00"/>
          </w:tcPr>
          <w:p w14:paraId="1EB84DEC" w14:textId="114F293E" w:rsidR="00EE2B47" w:rsidRDefault="00EE2B47" w:rsidP="00EE2B47">
            <w:pPr>
              <w:spacing w:line="360" w:lineRule="auto"/>
              <w:jc w:val="right"/>
              <w:cnfStyle w:val="000000000000" w:firstRow="0" w:lastRow="0" w:firstColumn="0" w:lastColumn="0" w:oddVBand="0" w:evenVBand="0" w:oddHBand="0" w:evenHBand="0" w:firstRowFirstColumn="0" w:firstRowLastColumn="0" w:lastRowFirstColumn="0" w:lastRowLastColumn="0"/>
            </w:pPr>
            <w:r>
              <w:t>€ 3.250</w:t>
            </w:r>
          </w:p>
        </w:tc>
      </w:tr>
      <w:tr w:rsidR="00EE2B47" w14:paraId="6A75601E" w14:textId="77777777" w:rsidTr="001523CE">
        <w:tc>
          <w:tcPr>
            <w:cnfStyle w:val="001000000000" w:firstRow="0" w:lastRow="0" w:firstColumn="1" w:lastColumn="0" w:oddVBand="0" w:evenVBand="0" w:oddHBand="0" w:evenHBand="0" w:firstRowFirstColumn="0" w:firstRowLastColumn="0" w:lastRowFirstColumn="0" w:lastRowLastColumn="0"/>
            <w:tcW w:w="567" w:type="dxa"/>
          </w:tcPr>
          <w:p w14:paraId="418D208E" w14:textId="5F593896" w:rsidR="00EE2B47" w:rsidRDefault="00EE2B47" w:rsidP="00EE2B47">
            <w:r>
              <w:t>25</w:t>
            </w:r>
          </w:p>
        </w:tc>
        <w:tc>
          <w:tcPr>
            <w:tcW w:w="3261" w:type="dxa"/>
          </w:tcPr>
          <w:p w14:paraId="31703BCA" w14:textId="25A3AE6E" w:rsidR="00EE2B47" w:rsidRDefault="00EE2B47" w:rsidP="00EE2B47">
            <w:pPr>
              <w:cnfStyle w:val="000000000000" w:firstRow="0" w:lastRow="0" w:firstColumn="0" w:lastColumn="0" w:oddVBand="0" w:evenVBand="0" w:oddHBand="0" w:evenHBand="0" w:firstRowFirstColumn="0" w:firstRowLastColumn="0" w:lastRowFirstColumn="0" w:lastRowLastColumn="0"/>
            </w:pPr>
            <w:r>
              <w:t>Werking van de AO/IC (administratieve organisatie/ interne controle): risico’s zijn:</w:t>
            </w:r>
          </w:p>
          <w:p w14:paraId="39B28010" w14:textId="77777777" w:rsidR="00EE2B47" w:rsidRDefault="00EE2B47" w:rsidP="00EE2B47">
            <w:pPr>
              <w:cnfStyle w:val="000000000000" w:firstRow="0" w:lastRow="0" w:firstColumn="0" w:lastColumn="0" w:oddVBand="0" w:evenVBand="0" w:oddHBand="0" w:evenHBand="0" w:firstRowFirstColumn="0" w:firstRowLastColumn="0" w:lastRowFirstColumn="0" w:lastRowLastColumn="0"/>
            </w:pPr>
            <w:r>
              <w:t>- betalingsbevoegdheden;</w:t>
            </w:r>
          </w:p>
          <w:p w14:paraId="0FE7AAD3" w14:textId="77777777" w:rsidR="00EE2B47" w:rsidRDefault="00EE2B47" w:rsidP="00EE2B47">
            <w:pPr>
              <w:cnfStyle w:val="000000000000" w:firstRow="0" w:lastRow="0" w:firstColumn="0" w:lastColumn="0" w:oddVBand="0" w:evenVBand="0" w:oddHBand="0" w:evenHBand="0" w:firstRowFirstColumn="0" w:firstRowLastColumn="0" w:lastRowFirstColumn="0" w:lastRowLastColumn="0"/>
            </w:pPr>
            <w:r>
              <w:t>- gebrek aan functiescheiding;</w:t>
            </w:r>
          </w:p>
          <w:p w14:paraId="5E26C432" w14:textId="45911F4B" w:rsidR="00EE2B47" w:rsidRDefault="00EE2B47" w:rsidP="00EE2B47">
            <w:pPr>
              <w:cnfStyle w:val="000000000000" w:firstRow="0" w:lastRow="0" w:firstColumn="0" w:lastColumn="0" w:oddVBand="0" w:evenVBand="0" w:oddHBand="0" w:evenHBand="0" w:firstRowFirstColumn="0" w:firstRowLastColumn="0" w:lastRowFirstColumn="0" w:lastRowLastColumn="0"/>
            </w:pPr>
            <w:r>
              <w:t>- niet geautoriseerde aangegane verplichtingen</w:t>
            </w:r>
          </w:p>
        </w:tc>
        <w:tc>
          <w:tcPr>
            <w:tcW w:w="4394" w:type="dxa"/>
          </w:tcPr>
          <w:p w14:paraId="733D0291" w14:textId="3A5F4D66" w:rsidR="00EE2B47" w:rsidRDefault="00EE2B47" w:rsidP="00EE2B47">
            <w:pPr>
              <w:cnfStyle w:val="000000000000" w:firstRow="0" w:lastRow="0" w:firstColumn="0" w:lastColumn="0" w:oddVBand="0" w:evenVBand="0" w:oddHBand="0" w:evenHBand="0" w:firstRowFirstColumn="0" w:firstRowLastColumn="0" w:lastRowFirstColumn="0" w:lastRowLastColumn="0"/>
            </w:pPr>
            <w:r>
              <w:t xml:space="preserve">1. Processen van </w:t>
            </w:r>
            <w:r w:rsidR="00271E64">
              <w:t>AO/</w:t>
            </w:r>
            <w:r>
              <w:t>IC zijn op dit moment onderwerp van een verbetertraject,</w:t>
            </w:r>
          </w:p>
          <w:p w14:paraId="272A3457" w14:textId="20E55663" w:rsidR="00EE2B47" w:rsidRDefault="00EE2B47" w:rsidP="00EE2B47">
            <w:pPr>
              <w:cnfStyle w:val="000000000000" w:firstRow="0" w:lastRow="0" w:firstColumn="0" w:lastColumn="0" w:oddVBand="0" w:evenVBand="0" w:oddHBand="0" w:evenHBand="0" w:firstRowFirstColumn="0" w:firstRowLastColumn="0" w:lastRowFirstColumn="0" w:lastRowLastColumn="0"/>
            </w:pPr>
            <w:r>
              <w:t xml:space="preserve">2. Meerjarencontracten &gt; € 25.000 vragen de instemming van de RvT </w:t>
            </w:r>
          </w:p>
        </w:tc>
        <w:tc>
          <w:tcPr>
            <w:tcW w:w="1843" w:type="dxa"/>
          </w:tcPr>
          <w:p w14:paraId="25F1F04B" w14:textId="77777777" w:rsidR="00EE2B47" w:rsidRDefault="00EE2B47" w:rsidP="00EE2B47">
            <w:pPr>
              <w:cnfStyle w:val="000000000000" w:firstRow="0" w:lastRow="0" w:firstColumn="0" w:lastColumn="0" w:oddVBand="0" w:evenVBand="0" w:oddHBand="0" w:evenHBand="0" w:firstRowFirstColumn="0" w:firstRowLastColumn="0" w:lastRowFirstColumn="0" w:lastRowLastColumn="0"/>
            </w:pPr>
            <w:r>
              <w:t xml:space="preserve">Nihil tot onwaarschijnlijk: </w:t>
            </w:r>
          </w:p>
          <w:p w14:paraId="7E65419A" w14:textId="4D9C32B4" w:rsidR="00EE2B47" w:rsidRDefault="00EE2B47" w:rsidP="00EE2B47">
            <w:pPr>
              <w:cnfStyle w:val="000000000000" w:firstRow="0" w:lastRow="0" w:firstColumn="0" w:lastColumn="0" w:oddVBand="0" w:evenVBand="0" w:oddHBand="0" w:evenHBand="0" w:firstRowFirstColumn="0" w:firstRowLastColumn="0" w:lastRowFirstColumn="0" w:lastRowLastColumn="0"/>
            </w:pPr>
            <w:r>
              <w:t>0% - 10%</w:t>
            </w:r>
          </w:p>
        </w:tc>
        <w:tc>
          <w:tcPr>
            <w:tcW w:w="1955" w:type="dxa"/>
          </w:tcPr>
          <w:p w14:paraId="0D92AC81" w14:textId="77777777" w:rsidR="00EE2B47" w:rsidRPr="00254D37" w:rsidRDefault="00EE2B47" w:rsidP="00EE2B47">
            <w:pPr>
              <w:cnfStyle w:val="000000000000" w:firstRow="0" w:lastRow="0" w:firstColumn="0" w:lastColumn="0" w:oddVBand="0" w:evenVBand="0" w:oddHBand="0" w:evenHBand="0" w:firstRowFirstColumn="0" w:firstRowLastColumn="0" w:lastRowFirstColumn="0" w:lastRowLastColumn="0"/>
            </w:pPr>
            <w:r w:rsidRPr="00254D37">
              <w:t>Zeer groot:</w:t>
            </w:r>
          </w:p>
          <w:p w14:paraId="4EF09892" w14:textId="485115E8" w:rsidR="00EE2B47" w:rsidRPr="00254D37" w:rsidRDefault="00EE2B47" w:rsidP="00EE2B47">
            <w:pPr>
              <w:cnfStyle w:val="000000000000" w:firstRow="0" w:lastRow="0" w:firstColumn="0" w:lastColumn="0" w:oddVBand="0" w:evenVBand="0" w:oddHBand="0" w:evenHBand="0" w:firstRowFirstColumn="0" w:firstRowLastColumn="0" w:lastRowFirstColumn="0" w:lastRowLastColumn="0"/>
            </w:pPr>
            <w:r w:rsidRPr="00254D37">
              <w:t xml:space="preserve">€ </w:t>
            </w:r>
            <w:r w:rsidR="00125C38" w:rsidRPr="00254D37">
              <w:t>413</w:t>
            </w:r>
            <w:r w:rsidRPr="00254D37">
              <w:t>.000</w:t>
            </w:r>
          </w:p>
        </w:tc>
        <w:tc>
          <w:tcPr>
            <w:tcW w:w="1872" w:type="dxa"/>
          </w:tcPr>
          <w:p w14:paraId="7F19EC5B" w14:textId="22149F5D" w:rsidR="00EE2B47" w:rsidRDefault="00EE2B47" w:rsidP="00EE2B47">
            <w:pPr>
              <w:jc w:val="right"/>
              <w:cnfStyle w:val="000000000000" w:firstRow="0" w:lastRow="0" w:firstColumn="0" w:lastColumn="0" w:oddVBand="0" w:evenVBand="0" w:oddHBand="0" w:evenHBand="0" w:firstRowFirstColumn="0" w:firstRowLastColumn="0" w:lastRowFirstColumn="0" w:lastRowLastColumn="0"/>
            </w:pPr>
            <w:r>
              <w:t xml:space="preserve">5% x € </w:t>
            </w:r>
            <w:r w:rsidR="00125C38">
              <w:t>413</w:t>
            </w:r>
            <w:r>
              <w:t>.000</w:t>
            </w:r>
          </w:p>
        </w:tc>
        <w:tc>
          <w:tcPr>
            <w:tcW w:w="1134" w:type="dxa"/>
            <w:shd w:val="clear" w:color="auto" w:fill="00FF00"/>
          </w:tcPr>
          <w:p w14:paraId="208D5EAA" w14:textId="7455C6EE" w:rsidR="00EE2B47" w:rsidRDefault="00EE2B47" w:rsidP="00EE2B47">
            <w:pPr>
              <w:spacing w:line="360" w:lineRule="auto"/>
              <w:jc w:val="right"/>
              <w:cnfStyle w:val="000000000000" w:firstRow="0" w:lastRow="0" w:firstColumn="0" w:lastColumn="0" w:oddVBand="0" w:evenVBand="0" w:oddHBand="0" w:evenHBand="0" w:firstRowFirstColumn="0" w:firstRowLastColumn="0" w:lastRowFirstColumn="0" w:lastRowLastColumn="0"/>
            </w:pPr>
            <w:r>
              <w:t xml:space="preserve">€ </w:t>
            </w:r>
            <w:r w:rsidR="00125C38">
              <w:t>2</w:t>
            </w:r>
            <w:r>
              <w:t>0.</w:t>
            </w:r>
            <w:r w:rsidR="00125C38">
              <w:t>65</w:t>
            </w:r>
            <w:r>
              <w:t>0</w:t>
            </w:r>
          </w:p>
        </w:tc>
      </w:tr>
      <w:tr w:rsidR="00DB087F" w14:paraId="40B11DF6" w14:textId="77777777" w:rsidTr="001523CE">
        <w:tc>
          <w:tcPr>
            <w:cnfStyle w:val="001000000000" w:firstRow="0" w:lastRow="0" w:firstColumn="1" w:lastColumn="0" w:oddVBand="0" w:evenVBand="0" w:oddHBand="0" w:evenHBand="0" w:firstRowFirstColumn="0" w:firstRowLastColumn="0" w:lastRowFirstColumn="0" w:lastRowLastColumn="0"/>
            <w:tcW w:w="567" w:type="dxa"/>
          </w:tcPr>
          <w:p w14:paraId="33F5603A" w14:textId="3ED08A79" w:rsidR="00DB087F" w:rsidRDefault="00DB087F" w:rsidP="00DB087F">
            <w:r>
              <w:t>26</w:t>
            </w:r>
          </w:p>
        </w:tc>
        <w:tc>
          <w:tcPr>
            <w:tcW w:w="3261" w:type="dxa"/>
          </w:tcPr>
          <w:p w14:paraId="425D84DA" w14:textId="77777777" w:rsidR="00DB087F" w:rsidRDefault="00DB087F" w:rsidP="00DB087F">
            <w:pPr>
              <w:cnfStyle w:val="000000000000" w:firstRow="0" w:lastRow="0" w:firstColumn="0" w:lastColumn="0" w:oddVBand="0" w:evenVBand="0" w:oddHBand="0" w:evenHBand="0" w:firstRowFirstColumn="0" w:firstRowLastColumn="0" w:lastRowFirstColumn="0" w:lastRowLastColumn="0"/>
            </w:pPr>
            <w:r>
              <w:t>Fusie of opheffing van het Samenwerkingsverband Schiedam Vlaardingen Maassluis door:</w:t>
            </w:r>
          </w:p>
          <w:p w14:paraId="18BE852D" w14:textId="77777777" w:rsidR="00DB087F" w:rsidRDefault="00DB087F" w:rsidP="00DB087F">
            <w:pPr>
              <w:cnfStyle w:val="000000000000" w:firstRow="0" w:lastRow="0" w:firstColumn="0" w:lastColumn="0" w:oddVBand="0" w:evenVBand="0" w:oddHBand="0" w:evenHBand="0" w:firstRowFirstColumn="0" w:firstRowLastColumn="0" w:lastRowFirstColumn="0" w:lastRowLastColumn="0"/>
            </w:pPr>
            <w:r>
              <w:t>- veranderende wetgeving of schaaleisen</w:t>
            </w:r>
          </w:p>
          <w:p w14:paraId="6779582D" w14:textId="6007CAFD" w:rsidR="00DB087F" w:rsidRDefault="00DB087F" w:rsidP="00DB087F">
            <w:pPr>
              <w:cnfStyle w:val="000000000000" w:firstRow="0" w:lastRow="0" w:firstColumn="0" w:lastColumn="0" w:oddVBand="0" w:evenVBand="0" w:oddHBand="0" w:evenHBand="0" w:firstRowFirstColumn="0" w:firstRowLastColumn="0" w:lastRowFirstColumn="0" w:lastRowLastColumn="0"/>
            </w:pPr>
            <w:r>
              <w:t>- scholenfusies of opheffen van scholen door afnemende leerlingenaantallen</w:t>
            </w:r>
          </w:p>
        </w:tc>
        <w:tc>
          <w:tcPr>
            <w:tcW w:w="4394" w:type="dxa"/>
          </w:tcPr>
          <w:p w14:paraId="08970777" w14:textId="4992C325" w:rsidR="00DB087F" w:rsidRDefault="00DB087F" w:rsidP="00DB087F">
            <w:pPr>
              <w:cnfStyle w:val="000000000000" w:firstRow="0" w:lastRow="0" w:firstColumn="0" w:lastColumn="0" w:oddVBand="0" w:evenVBand="0" w:oddHBand="0" w:evenHBand="0" w:firstRowFirstColumn="0" w:firstRowLastColumn="0" w:lastRowFirstColumn="0" w:lastRowLastColumn="0"/>
            </w:pPr>
            <w:r>
              <w:t>Geen maatregelen mogelijk</w:t>
            </w:r>
          </w:p>
        </w:tc>
        <w:tc>
          <w:tcPr>
            <w:tcW w:w="1843" w:type="dxa"/>
          </w:tcPr>
          <w:p w14:paraId="250603AC" w14:textId="77777777" w:rsidR="00DB087F" w:rsidRDefault="00DB087F" w:rsidP="00DB087F">
            <w:pPr>
              <w:cnfStyle w:val="000000000000" w:firstRow="0" w:lastRow="0" w:firstColumn="0" w:lastColumn="0" w:oddVBand="0" w:evenVBand="0" w:oddHBand="0" w:evenHBand="0" w:firstRowFirstColumn="0" w:firstRowLastColumn="0" w:lastRowFirstColumn="0" w:lastRowLastColumn="0"/>
            </w:pPr>
            <w:r>
              <w:t xml:space="preserve">Nihil tot onwaarschijnlijk: </w:t>
            </w:r>
          </w:p>
          <w:p w14:paraId="72C7B419" w14:textId="77777777" w:rsidR="00DB087F" w:rsidRDefault="00DB087F" w:rsidP="00DB087F">
            <w:pPr>
              <w:cnfStyle w:val="000000000000" w:firstRow="0" w:lastRow="0" w:firstColumn="0" w:lastColumn="0" w:oddVBand="0" w:evenVBand="0" w:oddHBand="0" w:evenHBand="0" w:firstRowFirstColumn="0" w:firstRowLastColumn="0" w:lastRowFirstColumn="0" w:lastRowLastColumn="0"/>
            </w:pPr>
            <w:r>
              <w:t>0% - 10%</w:t>
            </w:r>
          </w:p>
        </w:tc>
        <w:tc>
          <w:tcPr>
            <w:tcW w:w="1955" w:type="dxa"/>
          </w:tcPr>
          <w:p w14:paraId="6741788D" w14:textId="77777777" w:rsidR="00DB087F" w:rsidRPr="001F0D2C" w:rsidRDefault="00DB087F" w:rsidP="00DB087F">
            <w:pPr>
              <w:cnfStyle w:val="000000000000" w:firstRow="0" w:lastRow="0" w:firstColumn="0" w:lastColumn="0" w:oddVBand="0" w:evenVBand="0" w:oddHBand="0" w:evenHBand="0" w:firstRowFirstColumn="0" w:firstRowLastColumn="0" w:lastRowFirstColumn="0" w:lastRowLastColumn="0"/>
            </w:pPr>
            <w:r w:rsidRPr="001F0D2C">
              <w:t>Zeer groot:</w:t>
            </w:r>
          </w:p>
          <w:p w14:paraId="4714FAD1" w14:textId="55BAACB0" w:rsidR="00DB087F" w:rsidRPr="00254D37" w:rsidRDefault="00DB087F" w:rsidP="00DB087F">
            <w:pPr>
              <w:cnfStyle w:val="000000000000" w:firstRow="0" w:lastRow="0" w:firstColumn="0" w:lastColumn="0" w:oddVBand="0" w:evenVBand="0" w:oddHBand="0" w:evenHBand="0" w:firstRowFirstColumn="0" w:firstRowLastColumn="0" w:lastRowFirstColumn="0" w:lastRowLastColumn="0"/>
            </w:pPr>
            <w:r w:rsidRPr="001F0D2C">
              <w:t>€ 3.</w:t>
            </w:r>
            <w:r>
              <w:t>929.166</w:t>
            </w:r>
          </w:p>
        </w:tc>
        <w:tc>
          <w:tcPr>
            <w:tcW w:w="1872" w:type="dxa"/>
          </w:tcPr>
          <w:p w14:paraId="2914A022" w14:textId="77777777" w:rsidR="00DB087F" w:rsidRDefault="00DB087F" w:rsidP="00DB087F">
            <w:pPr>
              <w:jc w:val="right"/>
              <w:cnfStyle w:val="000000000000" w:firstRow="0" w:lastRow="0" w:firstColumn="0" w:lastColumn="0" w:oddVBand="0" w:evenVBand="0" w:oddHBand="0" w:evenHBand="0" w:firstRowFirstColumn="0" w:firstRowLastColumn="0" w:lastRowFirstColumn="0" w:lastRowLastColumn="0"/>
            </w:pPr>
            <w:r>
              <w:t>5% x € 3.929.166</w:t>
            </w:r>
          </w:p>
          <w:p w14:paraId="0AE70F74" w14:textId="28D5B1D9" w:rsidR="00DB087F" w:rsidRDefault="00DB087F" w:rsidP="00DB087F">
            <w:pPr>
              <w:jc w:val="right"/>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00FF00"/>
          </w:tcPr>
          <w:p w14:paraId="5D487B5A" w14:textId="1DCB9963" w:rsidR="00DB087F" w:rsidRDefault="00DB087F" w:rsidP="00DB087F">
            <w:pPr>
              <w:jc w:val="right"/>
              <w:cnfStyle w:val="000000000000" w:firstRow="0" w:lastRow="0" w:firstColumn="0" w:lastColumn="0" w:oddVBand="0" w:evenVBand="0" w:oddHBand="0" w:evenHBand="0" w:firstRowFirstColumn="0" w:firstRowLastColumn="0" w:lastRowFirstColumn="0" w:lastRowLastColumn="0"/>
            </w:pPr>
            <w:r>
              <w:t>€ 196.458</w:t>
            </w:r>
          </w:p>
        </w:tc>
      </w:tr>
      <w:tr w:rsidR="00EE2B47" w:rsidRPr="00DC4632" w14:paraId="195EE8DA" w14:textId="77777777" w:rsidTr="001523CE">
        <w:tc>
          <w:tcPr>
            <w:cnfStyle w:val="001000000000" w:firstRow="0" w:lastRow="0" w:firstColumn="1" w:lastColumn="0" w:oddVBand="0" w:evenVBand="0" w:oddHBand="0" w:evenHBand="0" w:firstRowFirstColumn="0" w:firstRowLastColumn="0" w:lastRowFirstColumn="0" w:lastRowLastColumn="0"/>
            <w:tcW w:w="567" w:type="dxa"/>
          </w:tcPr>
          <w:p w14:paraId="242B1FF4" w14:textId="77777777" w:rsidR="00EE2B47" w:rsidRPr="00DC4632" w:rsidRDefault="00EE2B47" w:rsidP="00EE2B47">
            <w:pPr>
              <w:jc w:val="right"/>
              <w:rPr>
                <w:b w:val="0"/>
              </w:rPr>
            </w:pPr>
          </w:p>
        </w:tc>
        <w:tc>
          <w:tcPr>
            <w:tcW w:w="3261" w:type="dxa"/>
          </w:tcPr>
          <w:p w14:paraId="25758E3D" w14:textId="77777777" w:rsidR="00EE2B47" w:rsidRPr="00DC4632" w:rsidRDefault="00EE2B47" w:rsidP="00EE2B47">
            <w:pPr>
              <w:jc w:val="right"/>
              <w:cnfStyle w:val="000000000000" w:firstRow="0" w:lastRow="0" w:firstColumn="0" w:lastColumn="0" w:oddVBand="0" w:evenVBand="0" w:oddHBand="0" w:evenHBand="0" w:firstRowFirstColumn="0" w:firstRowLastColumn="0" w:lastRowFirstColumn="0" w:lastRowLastColumn="0"/>
              <w:rPr>
                <w:b/>
              </w:rPr>
            </w:pPr>
            <w:r w:rsidRPr="00DC4632">
              <w:rPr>
                <w:b/>
              </w:rPr>
              <w:t>Subtotaal</w:t>
            </w:r>
          </w:p>
        </w:tc>
        <w:tc>
          <w:tcPr>
            <w:tcW w:w="4394" w:type="dxa"/>
          </w:tcPr>
          <w:p w14:paraId="29DE6F49" w14:textId="77777777" w:rsidR="00EE2B47" w:rsidRPr="00DC4632" w:rsidRDefault="00EE2B47" w:rsidP="00EE2B47">
            <w:pPr>
              <w:cnfStyle w:val="000000000000" w:firstRow="0" w:lastRow="0" w:firstColumn="0" w:lastColumn="0" w:oddVBand="0" w:evenVBand="0" w:oddHBand="0" w:evenHBand="0" w:firstRowFirstColumn="0" w:firstRowLastColumn="0" w:lastRowFirstColumn="0" w:lastRowLastColumn="0"/>
              <w:rPr>
                <w:b/>
              </w:rPr>
            </w:pPr>
          </w:p>
        </w:tc>
        <w:tc>
          <w:tcPr>
            <w:tcW w:w="1843" w:type="dxa"/>
          </w:tcPr>
          <w:p w14:paraId="5560150A" w14:textId="77777777" w:rsidR="00EE2B47" w:rsidRPr="00DC4632" w:rsidRDefault="00EE2B47" w:rsidP="00EE2B47">
            <w:pPr>
              <w:cnfStyle w:val="000000000000" w:firstRow="0" w:lastRow="0" w:firstColumn="0" w:lastColumn="0" w:oddVBand="0" w:evenVBand="0" w:oddHBand="0" w:evenHBand="0" w:firstRowFirstColumn="0" w:firstRowLastColumn="0" w:lastRowFirstColumn="0" w:lastRowLastColumn="0"/>
              <w:rPr>
                <w:b/>
              </w:rPr>
            </w:pPr>
          </w:p>
        </w:tc>
        <w:tc>
          <w:tcPr>
            <w:tcW w:w="1955" w:type="dxa"/>
          </w:tcPr>
          <w:p w14:paraId="62141272" w14:textId="77777777" w:rsidR="00EE2B47" w:rsidRPr="00DC4632" w:rsidRDefault="00EE2B47" w:rsidP="00EE2B47">
            <w:pPr>
              <w:cnfStyle w:val="000000000000" w:firstRow="0" w:lastRow="0" w:firstColumn="0" w:lastColumn="0" w:oddVBand="0" w:evenVBand="0" w:oddHBand="0" w:evenHBand="0" w:firstRowFirstColumn="0" w:firstRowLastColumn="0" w:lastRowFirstColumn="0" w:lastRowLastColumn="0"/>
              <w:rPr>
                <w:b/>
              </w:rPr>
            </w:pPr>
          </w:p>
        </w:tc>
        <w:tc>
          <w:tcPr>
            <w:tcW w:w="1872" w:type="dxa"/>
          </w:tcPr>
          <w:p w14:paraId="37149C3F" w14:textId="77777777" w:rsidR="00EE2B47" w:rsidRPr="00254D37" w:rsidRDefault="00EE2B47" w:rsidP="00EE2B47">
            <w:pPr>
              <w:jc w:val="right"/>
              <w:cnfStyle w:val="000000000000" w:firstRow="0" w:lastRow="0" w:firstColumn="0" w:lastColumn="0" w:oddVBand="0" w:evenVBand="0" w:oddHBand="0" w:evenHBand="0" w:firstRowFirstColumn="0" w:firstRowLastColumn="0" w:lastRowFirstColumn="0" w:lastRowLastColumn="0"/>
              <w:rPr>
                <w:b/>
              </w:rPr>
            </w:pPr>
          </w:p>
        </w:tc>
        <w:tc>
          <w:tcPr>
            <w:tcW w:w="1134" w:type="dxa"/>
          </w:tcPr>
          <w:p w14:paraId="2CBAE7E4" w14:textId="6FEF333A" w:rsidR="00EE2B47" w:rsidRPr="00254D37" w:rsidRDefault="00EE2B47" w:rsidP="00254D37">
            <w:pPr>
              <w:jc w:val="right"/>
              <w:cnfStyle w:val="000000000000" w:firstRow="0" w:lastRow="0" w:firstColumn="0" w:lastColumn="0" w:oddVBand="0" w:evenVBand="0" w:oddHBand="0" w:evenHBand="0" w:firstRowFirstColumn="0" w:firstRowLastColumn="0" w:lastRowFirstColumn="0" w:lastRowLastColumn="0"/>
              <w:rPr>
                <w:b/>
              </w:rPr>
            </w:pPr>
            <w:r w:rsidRPr="00254D37">
              <w:rPr>
                <w:b/>
              </w:rPr>
              <w:t xml:space="preserve">€ </w:t>
            </w:r>
            <w:r w:rsidR="008F05AD">
              <w:rPr>
                <w:b/>
              </w:rPr>
              <w:t>463.896</w:t>
            </w:r>
          </w:p>
        </w:tc>
      </w:tr>
      <w:tr w:rsidR="00EE2B47" w14:paraId="449D2EEF" w14:textId="77777777" w:rsidTr="001523CE">
        <w:tc>
          <w:tcPr>
            <w:cnfStyle w:val="001000000000" w:firstRow="0" w:lastRow="0" w:firstColumn="1" w:lastColumn="0" w:oddVBand="0" w:evenVBand="0" w:oddHBand="0" w:evenHBand="0" w:firstRowFirstColumn="0" w:firstRowLastColumn="0" w:lastRowFirstColumn="0" w:lastRowLastColumn="0"/>
            <w:tcW w:w="567" w:type="dxa"/>
          </w:tcPr>
          <w:p w14:paraId="6917B08F" w14:textId="77777777" w:rsidR="00EE2B47" w:rsidRDefault="00EE2B47" w:rsidP="00EE2B47"/>
        </w:tc>
        <w:tc>
          <w:tcPr>
            <w:tcW w:w="7655" w:type="dxa"/>
            <w:gridSpan w:val="2"/>
          </w:tcPr>
          <w:p w14:paraId="4CDD5516" w14:textId="77777777" w:rsidR="00EE2B47" w:rsidRDefault="00EE2B47" w:rsidP="00EE2B47">
            <w:pPr>
              <w:cnfStyle w:val="000000000000" w:firstRow="0" w:lastRow="0" w:firstColumn="0" w:lastColumn="0" w:oddVBand="0" w:evenVBand="0" w:oddHBand="0" w:evenHBand="0" w:firstRowFirstColumn="0" w:firstRowLastColumn="0" w:lastRowFirstColumn="0" w:lastRowLastColumn="0"/>
            </w:pPr>
            <w:r>
              <w:t>Niet-beheersbare risico’s</w:t>
            </w:r>
          </w:p>
        </w:tc>
        <w:tc>
          <w:tcPr>
            <w:tcW w:w="1843" w:type="dxa"/>
          </w:tcPr>
          <w:p w14:paraId="6215FF7D" w14:textId="77777777" w:rsidR="00EE2B47" w:rsidRDefault="00EE2B47" w:rsidP="00EE2B47">
            <w:pPr>
              <w:cnfStyle w:val="000000000000" w:firstRow="0" w:lastRow="0" w:firstColumn="0" w:lastColumn="0" w:oddVBand="0" w:evenVBand="0" w:oddHBand="0" w:evenHBand="0" w:firstRowFirstColumn="0" w:firstRowLastColumn="0" w:lastRowFirstColumn="0" w:lastRowLastColumn="0"/>
            </w:pPr>
          </w:p>
        </w:tc>
        <w:tc>
          <w:tcPr>
            <w:tcW w:w="1955" w:type="dxa"/>
          </w:tcPr>
          <w:p w14:paraId="00F737BB" w14:textId="77777777" w:rsidR="00EE2B47" w:rsidRDefault="00EE2B47" w:rsidP="00EE2B47">
            <w:pPr>
              <w:cnfStyle w:val="000000000000" w:firstRow="0" w:lastRow="0" w:firstColumn="0" w:lastColumn="0" w:oddVBand="0" w:evenVBand="0" w:oddHBand="0" w:evenHBand="0" w:firstRowFirstColumn="0" w:firstRowLastColumn="0" w:lastRowFirstColumn="0" w:lastRowLastColumn="0"/>
            </w:pPr>
            <w:r>
              <w:t>5% van buffer</w:t>
            </w:r>
          </w:p>
        </w:tc>
        <w:tc>
          <w:tcPr>
            <w:tcW w:w="1872" w:type="dxa"/>
          </w:tcPr>
          <w:p w14:paraId="2721A1D4" w14:textId="31A8B268" w:rsidR="00EE2B47" w:rsidRPr="00254D37" w:rsidRDefault="0041716A" w:rsidP="003B4EE6">
            <w:pPr>
              <w:jc w:val="right"/>
              <w:cnfStyle w:val="000000000000" w:firstRow="0" w:lastRow="0" w:firstColumn="0" w:lastColumn="0" w:oddVBand="0" w:evenVBand="0" w:oddHBand="0" w:evenHBand="0" w:firstRowFirstColumn="0" w:firstRowLastColumn="0" w:lastRowFirstColumn="0" w:lastRowLastColumn="0"/>
            </w:pPr>
            <w:r>
              <w:t>5% van € 463.896</w:t>
            </w:r>
            <w:r w:rsidR="00EE2B47" w:rsidRPr="00254D37">
              <w:t xml:space="preserve"> </w:t>
            </w:r>
          </w:p>
        </w:tc>
        <w:tc>
          <w:tcPr>
            <w:tcW w:w="1134" w:type="dxa"/>
          </w:tcPr>
          <w:p w14:paraId="504A11E4" w14:textId="19BB7A13" w:rsidR="00EE2B47" w:rsidRPr="00254D37" w:rsidRDefault="00EE2B47" w:rsidP="0041716A">
            <w:pPr>
              <w:jc w:val="right"/>
              <w:cnfStyle w:val="000000000000" w:firstRow="0" w:lastRow="0" w:firstColumn="0" w:lastColumn="0" w:oddVBand="0" w:evenVBand="0" w:oddHBand="0" w:evenHBand="0" w:firstRowFirstColumn="0" w:firstRowLastColumn="0" w:lastRowFirstColumn="0" w:lastRowLastColumn="0"/>
            </w:pPr>
            <w:r w:rsidRPr="00254D37">
              <w:t xml:space="preserve">€ </w:t>
            </w:r>
            <w:r w:rsidR="008F05AD">
              <w:t>23.1</w:t>
            </w:r>
            <w:r w:rsidR="0041716A">
              <w:t>9</w:t>
            </w:r>
            <w:r w:rsidR="008F05AD">
              <w:t>5</w:t>
            </w:r>
          </w:p>
        </w:tc>
      </w:tr>
      <w:tr w:rsidR="00EE2B47" w:rsidRPr="00DC4632" w14:paraId="7456481C" w14:textId="77777777" w:rsidTr="001523CE">
        <w:tc>
          <w:tcPr>
            <w:cnfStyle w:val="001000000000" w:firstRow="0" w:lastRow="0" w:firstColumn="1" w:lastColumn="0" w:oddVBand="0" w:evenVBand="0" w:oddHBand="0" w:evenHBand="0" w:firstRowFirstColumn="0" w:firstRowLastColumn="0" w:lastRowFirstColumn="0" w:lastRowLastColumn="0"/>
            <w:tcW w:w="567" w:type="dxa"/>
          </w:tcPr>
          <w:p w14:paraId="5D1E538D" w14:textId="77777777" w:rsidR="00EE2B47" w:rsidRPr="00DC4632" w:rsidRDefault="00EE2B47" w:rsidP="00EE2B47">
            <w:pPr>
              <w:jc w:val="right"/>
              <w:rPr>
                <w:b w:val="0"/>
              </w:rPr>
            </w:pPr>
          </w:p>
        </w:tc>
        <w:tc>
          <w:tcPr>
            <w:tcW w:w="7655" w:type="dxa"/>
            <w:gridSpan w:val="2"/>
          </w:tcPr>
          <w:p w14:paraId="6F78220F" w14:textId="71A345EF" w:rsidR="00EE2B47" w:rsidRPr="00DC4632" w:rsidRDefault="00EE2B47" w:rsidP="00EE2B47">
            <w:pPr>
              <w:cnfStyle w:val="000000000000" w:firstRow="0" w:lastRow="0" w:firstColumn="0" w:lastColumn="0" w:oddVBand="0" w:evenVBand="0" w:oddHBand="0" w:evenHBand="0" w:firstRowFirstColumn="0" w:firstRowLastColumn="0" w:lastRowFirstColumn="0" w:lastRowLastColumn="0"/>
              <w:rPr>
                <w:b/>
              </w:rPr>
            </w:pPr>
            <w:r>
              <w:rPr>
                <w:b/>
              </w:rPr>
              <w:t>Totale weerstandsreserve</w:t>
            </w:r>
          </w:p>
        </w:tc>
        <w:tc>
          <w:tcPr>
            <w:tcW w:w="1843" w:type="dxa"/>
          </w:tcPr>
          <w:p w14:paraId="6EBF917B" w14:textId="77777777" w:rsidR="00EE2B47" w:rsidRPr="00DC4632" w:rsidRDefault="00EE2B47" w:rsidP="00EE2B47">
            <w:pPr>
              <w:cnfStyle w:val="000000000000" w:firstRow="0" w:lastRow="0" w:firstColumn="0" w:lastColumn="0" w:oddVBand="0" w:evenVBand="0" w:oddHBand="0" w:evenHBand="0" w:firstRowFirstColumn="0" w:firstRowLastColumn="0" w:lastRowFirstColumn="0" w:lastRowLastColumn="0"/>
              <w:rPr>
                <w:b/>
              </w:rPr>
            </w:pPr>
          </w:p>
        </w:tc>
        <w:tc>
          <w:tcPr>
            <w:tcW w:w="1955" w:type="dxa"/>
          </w:tcPr>
          <w:p w14:paraId="463D1B96" w14:textId="77777777" w:rsidR="00EE2B47" w:rsidRPr="00DC4632" w:rsidRDefault="00EE2B47" w:rsidP="00EE2B47">
            <w:pPr>
              <w:cnfStyle w:val="000000000000" w:firstRow="0" w:lastRow="0" w:firstColumn="0" w:lastColumn="0" w:oddVBand="0" w:evenVBand="0" w:oddHBand="0" w:evenHBand="0" w:firstRowFirstColumn="0" w:firstRowLastColumn="0" w:lastRowFirstColumn="0" w:lastRowLastColumn="0"/>
              <w:rPr>
                <w:b/>
              </w:rPr>
            </w:pPr>
          </w:p>
        </w:tc>
        <w:tc>
          <w:tcPr>
            <w:tcW w:w="1872" w:type="dxa"/>
          </w:tcPr>
          <w:p w14:paraId="315825BB" w14:textId="77777777" w:rsidR="00EE2B47" w:rsidRPr="00254D37" w:rsidRDefault="00EE2B47" w:rsidP="00EE2B47">
            <w:pPr>
              <w:jc w:val="right"/>
              <w:cnfStyle w:val="000000000000" w:firstRow="0" w:lastRow="0" w:firstColumn="0" w:lastColumn="0" w:oddVBand="0" w:evenVBand="0" w:oddHBand="0" w:evenHBand="0" w:firstRowFirstColumn="0" w:firstRowLastColumn="0" w:lastRowFirstColumn="0" w:lastRowLastColumn="0"/>
              <w:rPr>
                <w:b/>
              </w:rPr>
            </w:pPr>
          </w:p>
        </w:tc>
        <w:tc>
          <w:tcPr>
            <w:tcW w:w="1134" w:type="dxa"/>
          </w:tcPr>
          <w:p w14:paraId="1DAC416A" w14:textId="7BDF90B4" w:rsidR="00EE2B47" w:rsidRPr="00254D37" w:rsidRDefault="00EE2B47" w:rsidP="0041716A">
            <w:pPr>
              <w:jc w:val="right"/>
              <w:cnfStyle w:val="000000000000" w:firstRow="0" w:lastRow="0" w:firstColumn="0" w:lastColumn="0" w:oddVBand="0" w:evenVBand="0" w:oddHBand="0" w:evenHBand="0" w:firstRowFirstColumn="0" w:firstRowLastColumn="0" w:lastRowFirstColumn="0" w:lastRowLastColumn="0"/>
              <w:rPr>
                <w:b/>
              </w:rPr>
            </w:pPr>
            <w:r w:rsidRPr="00254D37">
              <w:rPr>
                <w:b/>
              </w:rPr>
              <w:t xml:space="preserve">€ </w:t>
            </w:r>
            <w:r w:rsidR="008F05AD">
              <w:rPr>
                <w:b/>
              </w:rPr>
              <w:t>48</w:t>
            </w:r>
            <w:r w:rsidR="0041716A">
              <w:rPr>
                <w:b/>
              </w:rPr>
              <w:t>7.09</w:t>
            </w:r>
            <w:r w:rsidR="008F05AD">
              <w:rPr>
                <w:b/>
              </w:rPr>
              <w:t>1</w:t>
            </w:r>
          </w:p>
        </w:tc>
      </w:tr>
    </w:tbl>
    <w:p w14:paraId="2D195AC0" w14:textId="77777777" w:rsidR="000C0280" w:rsidRDefault="000C0280" w:rsidP="000C0280"/>
    <w:bookmarkEnd w:id="0"/>
    <w:bookmarkEnd w:id="1"/>
    <w:p w14:paraId="3C827494" w14:textId="77777777" w:rsidR="0032436D" w:rsidRDefault="0032436D"/>
    <w:p w14:paraId="3A8041AE" w14:textId="77777777" w:rsidR="001F287D" w:rsidRDefault="001F287D"/>
    <w:sectPr w:rsidR="001F287D" w:rsidSect="00F9102C">
      <w:footerReference w:type="default" r:id="rId9"/>
      <w:pgSz w:w="16838" w:h="11906" w:orient="landscape"/>
      <w:pgMar w:top="1135" w:right="962" w:bottom="1702"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705DD" w14:textId="77777777" w:rsidR="0041716A" w:rsidRDefault="0041716A" w:rsidP="00221B5C">
      <w:r>
        <w:separator/>
      </w:r>
    </w:p>
  </w:endnote>
  <w:endnote w:type="continuationSeparator" w:id="0">
    <w:p w14:paraId="449EC55C" w14:textId="77777777" w:rsidR="0041716A" w:rsidRDefault="0041716A" w:rsidP="00221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232312"/>
      <w:docPartObj>
        <w:docPartGallery w:val="Page Numbers (Bottom of Page)"/>
        <w:docPartUnique/>
      </w:docPartObj>
    </w:sdtPr>
    <w:sdtEndPr>
      <w:rPr>
        <w:sz w:val="20"/>
        <w:szCs w:val="20"/>
      </w:rPr>
    </w:sdtEndPr>
    <w:sdtContent>
      <w:p w14:paraId="7B0D5AF7" w14:textId="68D31227" w:rsidR="0041716A" w:rsidRPr="00221B5C" w:rsidRDefault="0041716A">
        <w:pPr>
          <w:pStyle w:val="Voettekst"/>
          <w:jc w:val="right"/>
          <w:rPr>
            <w:sz w:val="20"/>
            <w:szCs w:val="20"/>
          </w:rPr>
        </w:pPr>
        <w:r w:rsidRPr="00221B5C">
          <w:rPr>
            <w:sz w:val="20"/>
            <w:szCs w:val="20"/>
          </w:rPr>
          <w:fldChar w:fldCharType="begin"/>
        </w:r>
        <w:r w:rsidRPr="00221B5C">
          <w:rPr>
            <w:sz w:val="20"/>
            <w:szCs w:val="20"/>
          </w:rPr>
          <w:instrText>PAGE   \* MERGEFORMAT</w:instrText>
        </w:r>
        <w:r w:rsidRPr="00221B5C">
          <w:rPr>
            <w:sz w:val="20"/>
            <w:szCs w:val="20"/>
          </w:rPr>
          <w:fldChar w:fldCharType="separate"/>
        </w:r>
        <w:r w:rsidR="009E255B">
          <w:rPr>
            <w:noProof/>
            <w:sz w:val="20"/>
            <w:szCs w:val="20"/>
          </w:rPr>
          <w:t>2</w:t>
        </w:r>
        <w:r w:rsidRPr="00221B5C">
          <w:rPr>
            <w:sz w:val="20"/>
            <w:szCs w:val="20"/>
          </w:rPr>
          <w:fldChar w:fldCharType="end"/>
        </w:r>
      </w:p>
    </w:sdtContent>
  </w:sdt>
  <w:p w14:paraId="13FE8B01" w14:textId="77777777" w:rsidR="0041716A" w:rsidRDefault="004171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D87F2" w14:textId="77777777" w:rsidR="0041716A" w:rsidRDefault="0041716A" w:rsidP="00221B5C">
      <w:r>
        <w:separator/>
      </w:r>
    </w:p>
  </w:footnote>
  <w:footnote w:type="continuationSeparator" w:id="0">
    <w:p w14:paraId="4DEBCA62" w14:textId="77777777" w:rsidR="0041716A" w:rsidRDefault="0041716A" w:rsidP="00221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522B"/>
    <w:multiLevelType w:val="hybridMultilevel"/>
    <w:tmpl w:val="A6629A04"/>
    <w:lvl w:ilvl="0" w:tplc="443AB300">
      <w:start w:val="80"/>
      <w:numFmt w:val="bullet"/>
      <w:lvlText w:val=""/>
      <w:lvlJc w:val="left"/>
      <w:pPr>
        <w:ind w:left="720" w:hanging="360"/>
      </w:pPr>
      <w:rPr>
        <w:rFonts w:ascii="Wingdings" w:eastAsiaTheme="minorHAns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7B23E0"/>
    <w:multiLevelType w:val="hybridMultilevel"/>
    <w:tmpl w:val="792AB51C"/>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0CF83A3B"/>
    <w:multiLevelType w:val="hybridMultilevel"/>
    <w:tmpl w:val="85FEE13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15146708"/>
    <w:multiLevelType w:val="hybridMultilevel"/>
    <w:tmpl w:val="B55E6926"/>
    <w:lvl w:ilvl="0" w:tplc="30602B20">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407FCD"/>
    <w:multiLevelType w:val="hybridMultilevel"/>
    <w:tmpl w:val="EE249138"/>
    <w:lvl w:ilvl="0" w:tplc="4E72D9F4">
      <w:start w:val="14"/>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CCF7B30"/>
    <w:multiLevelType w:val="hybridMultilevel"/>
    <w:tmpl w:val="EC2044B2"/>
    <w:lvl w:ilvl="0" w:tplc="AADE7AE4">
      <w:start w:val="10"/>
      <w:numFmt w:val="bullet"/>
      <w:lvlText w:val=""/>
      <w:lvlJc w:val="left"/>
      <w:pPr>
        <w:ind w:left="720" w:hanging="360"/>
      </w:pPr>
      <w:rPr>
        <w:rFonts w:ascii="Wingdings" w:eastAsiaTheme="minorHAns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261160D"/>
    <w:multiLevelType w:val="hybridMultilevel"/>
    <w:tmpl w:val="A414064E"/>
    <w:lvl w:ilvl="0" w:tplc="E746F34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C422A39"/>
    <w:multiLevelType w:val="hybridMultilevel"/>
    <w:tmpl w:val="A34ACA66"/>
    <w:lvl w:ilvl="0" w:tplc="F4E24B3C">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C572F1E"/>
    <w:multiLevelType w:val="hybridMultilevel"/>
    <w:tmpl w:val="4642E704"/>
    <w:lvl w:ilvl="0" w:tplc="F1D039AE">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0F13C80"/>
    <w:multiLevelType w:val="hybridMultilevel"/>
    <w:tmpl w:val="F11C882E"/>
    <w:lvl w:ilvl="0" w:tplc="73F4BB82">
      <w:start w:val="10"/>
      <w:numFmt w:val="bullet"/>
      <w:lvlText w:val=""/>
      <w:lvlJc w:val="left"/>
      <w:pPr>
        <w:ind w:left="720" w:hanging="360"/>
      </w:pPr>
      <w:rPr>
        <w:rFonts w:ascii="Wingdings" w:eastAsiaTheme="minorHAns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52A4FE8"/>
    <w:multiLevelType w:val="hybridMultilevel"/>
    <w:tmpl w:val="C298DF0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15:restartNumberingAfterBreak="0">
    <w:nsid w:val="41F807BA"/>
    <w:multiLevelType w:val="hybridMultilevel"/>
    <w:tmpl w:val="D296406E"/>
    <w:lvl w:ilvl="0" w:tplc="1DFCBD6E">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0405F53"/>
    <w:multiLevelType w:val="hybridMultilevel"/>
    <w:tmpl w:val="EC669B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A3D14FF"/>
    <w:multiLevelType w:val="hybridMultilevel"/>
    <w:tmpl w:val="ACF84D3C"/>
    <w:lvl w:ilvl="0" w:tplc="462ED088">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2256093"/>
    <w:multiLevelType w:val="hybridMultilevel"/>
    <w:tmpl w:val="F258B58C"/>
    <w:lvl w:ilvl="0" w:tplc="6CBCDC66">
      <w:start w:val="80"/>
      <w:numFmt w:val="bullet"/>
      <w:lvlText w:val=""/>
      <w:lvlJc w:val="left"/>
      <w:pPr>
        <w:ind w:left="720" w:hanging="360"/>
      </w:pPr>
      <w:rPr>
        <w:rFonts w:ascii="Wingdings" w:eastAsiaTheme="minorHAns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3AA2AF4"/>
    <w:multiLevelType w:val="hybridMultilevel"/>
    <w:tmpl w:val="576EA1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5443EA5"/>
    <w:multiLevelType w:val="hybridMultilevel"/>
    <w:tmpl w:val="4B381198"/>
    <w:lvl w:ilvl="0" w:tplc="035404C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C112987"/>
    <w:multiLevelType w:val="hybridMultilevel"/>
    <w:tmpl w:val="AD3A0DC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FB25577"/>
    <w:multiLevelType w:val="hybridMultilevel"/>
    <w:tmpl w:val="C298DF0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1"/>
  </w:num>
  <w:num w:numId="7">
    <w:abstractNumId w:val="3"/>
  </w:num>
  <w:num w:numId="8">
    <w:abstractNumId w:val="13"/>
  </w:num>
  <w:num w:numId="9">
    <w:abstractNumId w:val="8"/>
  </w:num>
  <w:num w:numId="10">
    <w:abstractNumId w:val="7"/>
  </w:num>
  <w:num w:numId="11">
    <w:abstractNumId w:val="4"/>
  </w:num>
  <w:num w:numId="12">
    <w:abstractNumId w:val="15"/>
  </w:num>
  <w:num w:numId="13">
    <w:abstractNumId w:val="1"/>
  </w:num>
  <w:num w:numId="14">
    <w:abstractNumId w:val="17"/>
  </w:num>
  <w:num w:numId="15">
    <w:abstractNumId w:val="5"/>
  </w:num>
  <w:num w:numId="16">
    <w:abstractNumId w:val="9"/>
  </w:num>
  <w:num w:numId="17">
    <w:abstractNumId w:val="6"/>
  </w:num>
  <w:num w:numId="18">
    <w:abstractNumId w:val="16"/>
  </w:num>
  <w:num w:numId="19">
    <w:abstractNumId w:val="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4DC"/>
    <w:rsid w:val="0000029A"/>
    <w:rsid w:val="0001087C"/>
    <w:rsid w:val="00027BC6"/>
    <w:rsid w:val="00063E2E"/>
    <w:rsid w:val="00072102"/>
    <w:rsid w:val="00072CED"/>
    <w:rsid w:val="00072EB4"/>
    <w:rsid w:val="000732EF"/>
    <w:rsid w:val="00073E6F"/>
    <w:rsid w:val="000A1F0C"/>
    <w:rsid w:val="000C0280"/>
    <w:rsid w:val="000D1E01"/>
    <w:rsid w:val="000E1C4E"/>
    <w:rsid w:val="000E361C"/>
    <w:rsid w:val="000F60D5"/>
    <w:rsid w:val="00106A67"/>
    <w:rsid w:val="00124826"/>
    <w:rsid w:val="00125C38"/>
    <w:rsid w:val="00127F53"/>
    <w:rsid w:val="001523CE"/>
    <w:rsid w:val="00152D2C"/>
    <w:rsid w:val="0016407F"/>
    <w:rsid w:val="00196AE9"/>
    <w:rsid w:val="001C36B6"/>
    <w:rsid w:val="001F0D2C"/>
    <w:rsid w:val="001F287D"/>
    <w:rsid w:val="00202F37"/>
    <w:rsid w:val="002054FD"/>
    <w:rsid w:val="00221B5C"/>
    <w:rsid w:val="00236BD8"/>
    <w:rsid w:val="00254D37"/>
    <w:rsid w:val="00256E85"/>
    <w:rsid w:val="00271E64"/>
    <w:rsid w:val="0027744F"/>
    <w:rsid w:val="002905CF"/>
    <w:rsid w:val="002A68A0"/>
    <w:rsid w:val="002F7E1E"/>
    <w:rsid w:val="00307B6E"/>
    <w:rsid w:val="00315C9B"/>
    <w:rsid w:val="0032436D"/>
    <w:rsid w:val="00375485"/>
    <w:rsid w:val="003A29A3"/>
    <w:rsid w:val="003B43FE"/>
    <w:rsid w:val="003B4EE6"/>
    <w:rsid w:val="003F2F16"/>
    <w:rsid w:val="0041716A"/>
    <w:rsid w:val="004528E0"/>
    <w:rsid w:val="004732E9"/>
    <w:rsid w:val="00487527"/>
    <w:rsid w:val="004A1513"/>
    <w:rsid w:val="004C6FC4"/>
    <w:rsid w:val="004E1542"/>
    <w:rsid w:val="004E5AF5"/>
    <w:rsid w:val="004F50D8"/>
    <w:rsid w:val="004F50E8"/>
    <w:rsid w:val="00500D63"/>
    <w:rsid w:val="00516136"/>
    <w:rsid w:val="005259C8"/>
    <w:rsid w:val="00526F68"/>
    <w:rsid w:val="00543F28"/>
    <w:rsid w:val="00562DFB"/>
    <w:rsid w:val="0057230E"/>
    <w:rsid w:val="005755B4"/>
    <w:rsid w:val="005A34DC"/>
    <w:rsid w:val="00635A55"/>
    <w:rsid w:val="00656D8F"/>
    <w:rsid w:val="006821FA"/>
    <w:rsid w:val="006C5DCF"/>
    <w:rsid w:val="006D2BDB"/>
    <w:rsid w:val="006D41DC"/>
    <w:rsid w:val="0071033D"/>
    <w:rsid w:val="00724F5D"/>
    <w:rsid w:val="00727FCB"/>
    <w:rsid w:val="0073269B"/>
    <w:rsid w:val="00751A0E"/>
    <w:rsid w:val="0076205C"/>
    <w:rsid w:val="007C3693"/>
    <w:rsid w:val="007C6D58"/>
    <w:rsid w:val="007D207B"/>
    <w:rsid w:val="008078C0"/>
    <w:rsid w:val="00816902"/>
    <w:rsid w:val="00821408"/>
    <w:rsid w:val="00863BEC"/>
    <w:rsid w:val="008A79D4"/>
    <w:rsid w:val="008D05DE"/>
    <w:rsid w:val="008E7BFB"/>
    <w:rsid w:val="008F05AD"/>
    <w:rsid w:val="00904923"/>
    <w:rsid w:val="00927E7D"/>
    <w:rsid w:val="009533F8"/>
    <w:rsid w:val="00962B43"/>
    <w:rsid w:val="00973769"/>
    <w:rsid w:val="00974153"/>
    <w:rsid w:val="00996537"/>
    <w:rsid w:val="009B7E5A"/>
    <w:rsid w:val="009C1234"/>
    <w:rsid w:val="009C5016"/>
    <w:rsid w:val="009E20E5"/>
    <w:rsid w:val="009E255B"/>
    <w:rsid w:val="009F3192"/>
    <w:rsid w:val="00A21419"/>
    <w:rsid w:val="00A26896"/>
    <w:rsid w:val="00A519F6"/>
    <w:rsid w:val="00AA4934"/>
    <w:rsid w:val="00AD6130"/>
    <w:rsid w:val="00B06B52"/>
    <w:rsid w:val="00B20404"/>
    <w:rsid w:val="00B2187E"/>
    <w:rsid w:val="00B47DE4"/>
    <w:rsid w:val="00B56027"/>
    <w:rsid w:val="00BB0E89"/>
    <w:rsid w:val="00BC2A21"/>
    <w:rsid w:val="00BD5861"/>
    <w:rsid w:val="00C24A7D"/>
    <w:rsid w:val="00C410B7"/>
    <w:rsid w:val="00C7151D"/>
    <w:rsid w:val="00C95976"/>
    <w:rsid w:val="00CB2765"/>
    <w:rsid w:val="00D35578"/>
    <w:rsid w:val="00D3633A"/>
    <w:rsid w:val="00D45F31"/>
    <w:rsid w:val="00D63A00"/>
    <w:rsid w:val="00D66DEF"/>
    <w:rsid w:val="00D67236"/>
    <w:rsid w:val="00DB087F"/>
    <w:rsid w:val="00DC4632"/>
    <w:rsid w:val="00DD7EC7"/>
    <w:rsid w:val="00E36E5B"/>
    <w:rsid w:val="00E714CF"/>
    <w:rsid w:val="00E94E3D"/>
    <w:rsid w:val="00EA08DF"/>
    <w:rsid w:val="00EC1882"/>
    <w:rsid w:val="00ED2D4D"/>
    <w:rsid w:val="00EE0B3E"/>
    <w:rsid w:val="00EE2B47"/>
    <w:rsid w:val="00EE658D"/>
    <w:rsid w:val="00F01AFD"/>
    <w:rsid w:val="00F048AC"/>
    <w:rsid w:val="00F176C4"/>
    <w:rsid w:val="00F178C9"/>
    <w:rsid w:val="00F44157"/>
    <w:rsid w:val="00F61B16"/>
    <w:rsid w:val="00F65307"/>
    <w:rsid w:val="00F844F1"/>
    <w:rsid w:val="00F9102C"/>
    <w:rsid w:val="00FB0930"/>
    <w:rsid w:val="00FD08F7"/>
    <w:rsid w:val="00FD5BB0"/>
    <w:rsid w:val="00FE55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44519"/>
  <w15:docId w15:val="{7950BC31-5D02-418E-94F2-61E746A1D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3269B"/>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A34DC"/>
    <w:pPr>
      <w:ind w:left="720"/>
    </w:pPr>
  </w:style>
  <w:style w:type="paragraph" w:styleId="Ballontekst">
    <w:name w:val="Balloon Text"/>
    <w:basedOn w:val="Standaard"/>
    <w:link w:val="BallontekstChar"/>
    <w:uiPriority w:val="99"/>
    <w:semiHidden/>
    <w:unhideWhenUsed/>
    <w:rsid w:val="0000029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0029A"/>
    <w:rPr>
      <w:rFonts w:ascii="Segoe UI" w:hAnsi="Segoe UI" w:cs="Segoe UI"/>
      <w:sz w:val="18"/>
      <w:szCs w:val="18"/>
    </w:rPr>
  </w:style>
  <w:style w:type="table" w:styleId="Tabelraster">
    <w:name w:val="Table Grid"/>
    <w:basedOn w:val="Standaardtabel"/>
    <w:uiPriority w:val="39"/>
    <w:rsid w:val="00E36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1licht-Accent51">
    <w:name w:val="Rastertabel 1 licht - Accent 51"/>
    <w:basedOn w:val="Standaardtabel"/>
    <w:uiPriority w:val="46"/>
    <w:rsid w:val="00E36E5B"/>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Verwijzingopmerking">
    <w:name w:val="annotation reference"/>
    <w:basedOn w:val="Standaardalinea-lettertype"/>
    <w:uiPriority w:val="99"/>
    <w:semiHidden/>
    <w:unhideWhenUsed/>
    <w:rsid w:val="00996537"/>
    <w:rPr>
      <w:sz w:val="16"/>
      <w:szCs w:val="16"/>
    </w:rPr>
  </w:style>
  <w:style w:type="paragraph" w:styleId="Tekstopmerking">
    <w:name w:val="annotation text"/>
    <w:basedOn w:val="Standaard"/>
    <w:link w:val="TekstopmerkingChar"/>
    <w:uiPriority w:val="99"/>
    <w:semiHidden/>
    <w:unhideWhenUsed/>
    <w:rsid w:val="00996537"/>
    <w:rPr>
      <w:sz w:val="20"/>
      <w:szCs w:val="20"/>
    </w:rPr>
  </w:style>
  <w:style w:type="character" w:customStyle="1" w:styleId="TekstopmerkingChar">
    <w:name w:val="Tekst opmerking Char"/>
    <w:basedOn w:val="Standaardalinea-lettertype"/>
    <w:link w:val="Tekstopmerking"/>
    <w:uiPriority w:val="99"/>
    <w:semiHidden/>
    <w:rsid w:val="00996537"/>
    <w:rPr>
      <w:rFonts w:ascii="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996537"/>
    <w:rPr>
      <w:b/>
      <w:bCs/>
    </w:rPr>
  </w:style>
  <w:style w:type="character" w:customStyle="1" w:styleId="OnderwerpvanopmerkingChar">
    <w:name w:val="Onderwerp van opmerking Char"/>
    <w:basedOn w:val="TekstopmerkingChar"/>
    <w:link w:val="Onderwerpvanopmerking"/>
    <w:uiPriority w:val="99"/>
    <w:semiHidden/>
    <w:rsid w:val="00996537"/>
    <w:rPr>
      <w:rFonts w:ascii="Calibri" w:hAnsi="Calibri" w:cs="Times New Roman"/>
      <w:b/>
      <w:bCs/>
      <w:sz w:val="20"/>
      <w:szCs w:val="20"/>
    </w:rPr>
  </w:style>
  <w:style w:type="paragraph" w:styleId="Geenafstand">
    <w:name w:val="No Spacing"/>
    <w:uiPriority w:val="1"/>
    <w:qFormat/>
    <w:rsid w:val="00A519F6"/>
    <w:pPr>
      <w:spacing w:after="0" w:line="240" w:lineRule="auto"/>
    </w:pPr>
    <w:rPr>
      <w:rFonts w:ascii="Calibri" w:hAnsi="Calibri" w:cs="Times New Roman"/>
    </w:rPr>
  </w:style>
  <w:style w:type="table" w:customStyle="1" w:styleId="Lijsttabel5donker-Accent61">
    <w:name w:val="Lijsttabel 5 donker - Accent 61"/>
    <w:basedOn w:val="Standaardtabel"/>
    <w:uiPriority w:val="50"/>
    <w:rsid w:val="0057230E"/>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Koptekst">
    <w:name w:val="header"/>
    <w:basedOn w:val="Standaard"/>
    <w:link w:val="KoptekstChar"/>
    <w:uiPriority w:val="99"/>
    <w:unhideWhenUsed/>
    <w:rsid w:val="00221B5C"/>
    <w:pPr>
      <w:tabs>
        <w:tab w:val="center" w:pos="4536"/>
        <w:tab w:val="right" w:pos="9072"/>
      </w:tabs>
    </w:pPr>
  </w:style>
  <w:style w:type="character" w:customStyle="1" w:styleId="KoptekstChar">
    <w:name w:val="Koptekst Char"/>
    <w:basedOn w:val="Standaardalinea-lettertype"/>
    <w:link w:val="Koptekst"/>
    <w:uiPriority w:val="99"/>
    <w:rsid w:val="00221B5C"/>
    <w:rPr>
      <w:rFonts w:ascii="Calibri" w:hAnsi="Calibri" w:cs="Times New Roman"/>
    </w:rPr>
  </w:style>
  <w:style w:type="paragraph" w:styleId="Voettekst">
    <w:name w:val="footer"/>
    <w:basedOn w:val="Standaard"/>
    <w:link w:val="VoettekstChar"/>
    <w:uiPriority w:val="99"/>
    <w:unhideWhenUsed/>
    <w:rsid w:val="00221B5C"/>
    <w:pPr>
      <w:tabs>
        <w:tab w:val="center" w:pos="4536"/>
        <w:tab w:val="right" w:pos="9072"/>
      </w:tabs>
    </w:pPr>
  </w:style>
  <w:style w:type="character" w:customStyle="1" w:styleId="VoettekstChar">
    <w:name w:val="Voettekst Char"/>
    <w:basedOn w:val="Standaardalinea-lettertype"/>
    <w:link w:val="Voettekst"/>
    <w:uiPriority w:val="99"/>
    <w:rsid w:val="00221B5C"/>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82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578BE-461C-4DCC-85FE-DD368BDC3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2897</Words>
  <Characters>15939</Characters>
  <Application>Microsoft Office Word</Application>
  <DocSecurity>0</DocSecurity>
  <Lines>132</Lines>
  <Paragraphs>37</Paragraphs>
  <ScaleCrop>false</ScaleCrop>
  <HeadingPairs>
    <vt:vector size="2" baseType="variant">
      <vt:variant>
        <vt:lpstr>Titel</vt:lpstr>
      </vt:variant>
      <vt:variant>
        <vt:i4>1</vt:i4>
      </vt:variant>
    </vt:vector>
  </HeadingPairs>
  <TitlesOfParts>
    <vt:vector size="1" baseType="lpstr">
      <vt:lpstr/>
    </vt:vector>
  </TitlesOfParts>
  <Company>AMC</Company>
  <LinksUpToDate>false</LinksUpToDate>
  <CharactersWithSpaces>18799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Geert Jan Vonk</dc:creator>
  <cp:lastModifiedBy>Geert Jan Vonk</cp:lastModifiedBy>
  <cp:revision>5</cp:revision>
  <cp:lastPrinted>2016-01-10T16:19:00Z</cp:lastPrinted>
  <dcterms:created xsi:type="dcterms:W3CDTF">2018-10-18T11:20:00Z</dcterms:created>
  <dcterms:modified xsi:type="dcterms:W3CDTF">2018-11-14T13:11:00Z</dcterms:modified>
</cp:coreProperties>
</file>